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AC7DC">
      <w:pPr>
        <w:pStyle w:val="9"/>
        <w:keepNext w:val="0"/>
        <w:keepLines w:val="0"/>
        <w:pageBreakBefore w:val="0"/>
        <w:widowControl/>
        <w:kinsoku/>
        <w:wordWrap/>
        <w:overflowPunct/>
        <w:topLinePunct w:val="0"/>
        <w:autoSpaceDE/>
        <w:autoSpaceDN/>
        <w:bidi w:val="0"/>
        <w:adjustRightInd w:val="0"/>
        <w:snapToGrid w:val="0"/>
        <w:spacing w:after="0" w:line="560" w:lineRule="exact"/>
        <w:ind w:left="720" w:firstLine="0" w:firstLineChars="0"/>
        <w:jc w:val="center"/>
        <w:textAlignment w:val="auto"/>
        <w:rPr>
          <w:rFonts w:hint="eastAsia" w:ascii="方正小标宋简体" w:eastAsia="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广元市中心医院</w:t>
      </w:r>
      <w:r>
        <w:rPr>
          <w:rFonts w:hint="eastAsia" w:ascii="方正小标宋简体" w:eastAsia="方正小标宋简体"/>
          <w:sz w:val="44"/>
          <w:szCs w:val="44"/>
          <w:lang w:val="en-US" w:eastAsia="zh-CN"/>
        </w:rPr>
        <w:t>DRGs系统服务</w:t>
      </w:r>
    </w:p>
    <w:p w14:paraId="12C4E3E6">
      <w:pPr>
        <w:pStyle w:val="9"/>
        <w:keepNext w:val="0"/>
        <w:keepLines w:val="0"/>
        <w:pageBreakBefore w:val="0"/>
        <w:widowControl/>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eastAsia="方正小标宋简体"/>
          <w:sz w:val="44"/>
          <w:szCs w:val="44"/>
          <w:lang w:val="en-US" w:eastAsia="zh-CN"/>
        </w:rPr>
        <w:t>采购</w:t>
      </w:r>
      <w:r>
        <w:rPr>
          <w:rFonts w:hint="eastAsia" w:ascii="方正小标宋简体" w:hAnsi="方正小标宋简体" w:eastAsia="方正小标宋简体" w:cs="方正小标宋简体"/>
          <w:sz w:val="44"/>
          <w:szCs w:val="44"/>
          <w:lang w:val="en-US" w:eastAsia="zh-CN"/>
        </w:rPr>
        <w:t>项目服务要求</w:t>
      </w:r>
    </w:p>
    <w:p w14:paraId="2843A74F">
      <w:pPr>
        <w:numPr>
          <w:ilvl w:val="0"/>
          <w:numId w:val="1"/>
        </w:numPr>
        <w:ind w:firstLine="640" w:firstLineChars="200"/>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 xml:space="preserve"> 针对医院</w:t>
      </w:r>
      <w:r>
        <w:rPr>
          <w:rFonts w:hint="default" w:ascii="仿宋_GB2312" w:eastAsia="仿宋_GB2312"/>
          <w:b w:val="0"/>
          <w:bCs/>
          <w:sz w:val="32"/>
          <w:szCs w:val="32"/>
          <w:lang w:val="en-US" w:eastAsia="zh-CN"/>
        </w:rPr>
        <w:t>DRGs</w:t>
      </w:r>
      <w:r>
        <w:rPr>
          <w:rFonts w:hint="eastAsia" w:ascii="仿宋_GB2312" w:eastAsia="仿宋_GB2312"/>
          <w:b w:val="0"/>
          <w:bCs/>
          <w:sz w:val="32"/>
          <w:szCs w:val="32"/>
          <w:lang w:val="en-US" w:eastAsia="zh-CN"/>
        </w:rPr>
        <w:t>综合评价管理系统进行数据更新及系统运维服务</w:t>
      </w:r>
      <w:r>
        <w:rPr>
          <w:rFonts w:hint="default" w:ascii="仿宋_GB2312" w:eastAsia="仿宋_GB2312"/>
          <w:b w:val="0"/>
          <w:bCs/>
          <w:sz w:val="32"/>
          <w:szCs w:val="32"/>
          <w:lang w:val="en-US" w:eastAsia="zh-CN"/>
        </w:rPr>
        <w:t>,</w:t>
      </w:r>
      <w:r>
        <w:rPr>
          <w:rFonts w:hint="eastAsia" w:ascii="仿宋_GB2312" w:eastAsia="仿宋_GB2312"/>
          <w:b w:val="0"/>
          <w:bCs/>
          <w:sz w:val="32"/>
          <w:szCs w:val="32"/>
          <w:lang w:val="en-US" w:eastAsia="zh-CN"/>
        </w:rPr>
        <w:t>为医院进行医疗质量精细化管理提供准确的数据支撑，从医疗能力、质量安全、服务效率及费用控制四个方面对医院、科室、医师进行评价。具体指标包含</w:t>
      </w:r>
      <w:r>
        <w:rPr>
          <w:rFonts w:hint="default" w:ascii="仿宋_GB2312" w:eastAsia="仿宋_GB2312"/>
          <w:b w:val="0"/>
          <w:bCs/>
          <w:sz w:val="32"/>
          <w:szCs w:val="32"/>
          <w:lang w:val="en-US" w:eastAsia="zh-CN"/>
        </w:rPr>
        <w:t>DRG</w:t>
      </w:r>
      <w:r>
        <w:rPr>
          <w:rFonts w:hint="eastAsia" w:ascii="仿宋_GB2312" w:eastAsia="仿宋_GB2312"/>
          <w:b w:val="0"/>
          <w:bCs/>
          <w:sz w:val="32"/>
          <w:szCs w:val="32"/>
          <w:lang w:val="en-US" w:eastAsia="zh-CN"/>
        </w:rPr>
        <w:t>组数、</w:t>
      </w:r>
      <w:r>
        <w:rPr>
          <w:rFonts w:hint="default" w:ascii="仿宋_GB2312" w:eastAsia="仿宋_GB2312"/>
          <w:b w:val="0"/>
          <w:bCs/>
          <w:sz w:val="32"/>
          <w:szCs w:val="32"/>
          <w:lang w:val="en-US" w:eastAsia="zh-CN"/>
        </w:rPr>
        <w:t>CMI</w:t>
      </w:r>
      <w:r>
        <w:rPr>
          <w:rFonts w:hint="eastAsia" w:ascii="仿宋_GB2312" w:eastAsia="仿宋_GB2312"/>
          <w:b w:val="0"/>
          <w:bCs/>
          <w:sz w:val="32"/>
          <w:szCs w:val="32"/>
          <w:lang w:val="en-US" w:eastAsia="zh-CN"/>
        </w:rPr>
        <w:t>、总权重、时间消耗指数、费用消耗指数、中低风险组死亡率、标化死亡率等，可按月、年度进行分析，进一步明确医院、科室、 医师自身的不足与改进方向；</w:t>
      </w:r>
    </w:p>
    <w:p w14:paraId="58FF5745">
      <w:pPr>
        <w:numPr>
          <w:ilvl w:val="0"/>
          <w:numId w:val="0"/>
        </w:numPr>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 xml:space="preserve">    2.提供业务数据维护、备份； </w:t>
      </w:r>
    </w:p>
    <w:p w14:paraId="2E887A83">
      <w:pPr>
        <w:numPr>
          <w:ilvl w:val="0"/>
          <w:numId w:val="0"/>
        </w:numPr>
        <w:ind w:firstLine="640" w:firstLineChars="200"/>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3.服务期内按时完成数据更新及系统运行操作技术支持；</w:t>
      </w:r>
    </w:p>
    <w:p w14:paraId="74DCF69F">
      <w:pPr>
        <w:numPr>
          <w:ilvl w:val="0"/>
          <w:numId w:val="0"/>
        </w:numPr>
        <w:ind w:left="669" w:leftChars="304" w:firstLine="0" w:firstLineChars="0"/>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4.按需配合医院进行系统及数据迁移；</w:t>
      </w:r>
    </w:p>
    <w:p w14:paraId="0AEEDF2E">
      <w:pPr>
        <w:numPr>
          <w:ilvl w:val="0"/>
          <w:numId w:val="0"/>
        </w:numPr>
        <w:ind w:left="669" w:leftChars="304" w:firstLine="0" w:firstLineChars="0"/>
        <w:rPr>
          <w:rFonts w:hint="default" w:ascii="仿宋_GB2312" w:eastAsia="仿宋_GB2312"/>
          <w:b w:val="0"/>
          <w:bCs/>
          <w:sz w:val="32"/>
          <w:szCs w:val="32"/>
          <w:lang w:val="en-US" w:eastAsia="zh-CN"/>
        </w:rPr>
      </w:pPr>
      <w:r>
        <w:rPr>
          <w:rFonts w:hint="eastAsia" w:ascii="仿宋_GB2312" w:eastAsia="仿宋_GB2312"/>
          <w:b w:val="0"/>
          <w:bCs/>
          <w:sz w:val="32"/>
          <w:szCs w:val="32"/>
          <w:lang w:val="en-US" w:eastAsia="zh-CN"/>
        </w:rPr>
        <w:t>5.若出现系统故障，处理后需提供故障处理报告</w:t>
      </w:r>
    </w:p>
    <w:p w14:paraId="7E7E04C6">
      <w:pPr>
        <w:numPr>
          <w:ilvl w:val="0"/>
          <w:numId w:val="0"/>
        </w:numPr>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（内容包括：详细描述事件原因、经过和处理方式等，并对以后整改的方向提供适当的解决方案） ；</w:t>
      </w:r>
    </w:p>
    <w:p w14:paraId="7A05970F">
      <w:pPr>
        <w:numPr>
          <w:ilvl w:val="0"/>
          <w:numId w:val="0"/>
        </w:numPr>
        <w:ind w:firstLine="640" w:firstLineChars="200"/>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6.服务期结束时提供服务工作总结；</w:t>
      </w:r>
    </w:p>
    <w:p w14:paraId="6FB60A69">
      <w:pPr>
        <w:numPr>
          <w:ilvl w:val="0"/>
          <w:numId w:val="0"/>
        </w:numPr>
        <w:ind w:firstLine="640" w:firstLineChars="200"/>
        <w:rPr>
          <w:rFonts w:hint="eastAsia" w:ascii="仿宋_GB2312" w:eastAsia="仿宋_GB2312"/>
          <w:b w:val="0"/>
          <w:bCs/>
          <w:sz w:val="32"/>
          <w:szCs w:val="32"/>
          <w:lang w:val="en-US" w:eastAsia="zh-CN"/>
        </w:rPr>
      </w:pPr>
      <w:r>
        <w:rPr>
          <w:rFonts w:hint="eastAsia" w:ascii="仿宋_GB2312" w:eastAsia="仿宋_GB2312"/>
          <w:b w:val="0"/>
          <w:bCs/>
          <w:sz w:val="32"/>
          <w:szCs w:val="32"/>
          <w:lang w:val="en-US" w:eastAsia="zh-CN"/>
        </w:rPr>
        <w:t>7.服务期内供应商应提供7*24小时服务，发生故障响应时间</w:t>
      </w:r>
      <w:r>
        <w:rPr>
          <w:rFonts w:hint="default" w:ascii="仿宋_GB2312" w:eastAsia="仿宋_GB2312"/>
          <w:b w:val="0"/>
          <w:bCs/>
          <w:sz w:val="32"/>
          <w:szCs w:val="32"/>
          <w:lang w:val="en-US" w:eastAsia="zh-CN"/>
        </w:rPr>
        <w:t>15</w:t>
      </w:r>
      <w:r>
        <w:rPr>
          <w:rFonts w:hint="eastAsia" w:ascii="仿宋_GB2312" w:eastAsia="仿宋_GB2312"/>
          <w:b w:val="0"/>
          <w:bCs/>
          <w:sz w:val="32"/>
          <w:szCs w:val="32"/>
          <w:lang w:val="en-US" w:eastAsia="zh-CN"/>
        </w:rPr>
        <w:t>分钟以内响应，若</w:t>
      </w:r>
      <w:r>
        <w:rPr>
          <w:rFonts w:hint="default" w:ascii="仿宋_GB2312" w:eastAsia="仿宋_GB2312"/>
          <w:b w:val="0"/>
          <w:bCs/>
          <w:sz w:val="32"/>
          <w:szCs w:val="32"/>
          <w:lang w:val="en-US" w:eastAsia="zh-CN"/>
        </w:rPr>
        <w:t>2</w:t>
      </w:r>
      <w:r>
        <w:rPr>
          <w:rFonts w:hint="eastAsia" w:ascii="仿宋_GB2312" w:eastAsia="仿宋_GB2312"/>
          <w:b w:val="0"/>
          <w:bCs/>
          <w:sz w:val="32"/>
          <w:szCs w:val="32"/>
          <w:lang w:val="en-US" w:eastAsia="zh-CN"/>
        </w:rPr>
        <w:t>小时内不能远程解决，需上门进行服务，须在约定时间内到现场，最迟不超过</w:t>
      </w:r>
      <w:r>
        <w:rPr>
          <w:rFonts w:hint="default" w:ascii="仿宋_GB2312" w:eastAsia="仿宋_GB2312"/>
          <w:b w:val="0"/>
          <w:bCs/>
          <w:sz w:val="32"/>
          <w:szCs w:val="32"/>
          <w:lang w:val="en-US" w:eastAsia="zh-CN"/>
        </w:rPr>
        <w:t>2</w:t>
      </w:r>
      <w:r>
        <w:rPr>
          <w:rFonts w:hint="eastAsia" w:ascii="仿宋_GB2312" w:eastAsia="仿宋_GB2312"/>
          <w:b w:val="0"/>
          <w:bCs/>
          <w:sz w:val="32"/>
          <w:szCs w:val="32"/>
          <w:lang w:val="en-US" w:eastAsia="zh-CN"/>
        </w:rPr>
        <w:t>个工作日。</w:t>
      </w:r>
    </w:p>
    <w:p w14:paraId="66BA3B83">
      <w:pPr>
        <w:pStyle w:val="2"/>
        <w:rPr>
          <w:rFonts w:hint="default"/>
          <w:lang w:val="en-US" w:eastAsia="zh-CN"/>
        </w:rPr>
      </w:pPr>
      <w:r>
        <w:rPr>
          <w:rFonts w:hint="eastAsia" w:ascii="仿宋_GB2312" w:eastAsia="仿宋_GB2312"/>
          <w:b w:val="0"/>
          <w:bCs/>
          <w:sz w:val="32"/>
          <w:szCs w:val="32"/>
          <w:lang w:val="en-US" w:eastAsia="zh-CN"/>
        </w:rPr>
        <w:t xml:space="preserve">    8.提供维护计划，并每季度提供一次巡检服务与业务系统健康状态检查与分析的巡检报告。</w:t>
      </w:r>
    </w:p>
    <w:p w14:paraId="06B7F4F3">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A66BEF"/>
    <w:multiLevelType w:val="singleLevel"/>
    <w:tmpl w:val="E7A66BE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4D521E"/>
    <w:rsid w:val="251255D5"/>
    <w:rsid w:val="29266360"/>
    <w:rsid w:val="41E70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Body Text First Indent"/>
    <w:basedOn w:val="2"/>
    <w:next w:val="4"/>
    <w:unhideWhenUsed/>
    <w:qFormat/>
    <w:uiPriority w:val="99"/>
    <w:pPr>
      <w:ind w:firstLine="420" w:firstLineChars="100"/>
    </w:pPr>
  </w:style>
  <w:style w:type="paragraph" w:customStyle="1" w:styleId="4">
    <w:name w:val="段落正文"/>
    <w:basedOn w:val="1"/>
    <w:qFormat/>
    <w:uiPriority w:val="0"/>
    <w:pPr>
      <w:spacing w:before="50" w:beforeLines="50" w:line="360" w:lineRule="auto"/>
      <w:ind w:firstLine="200" w:firstLineChars="200"/>
    </w:pPr>
    <w:rPr>
      <w:spacing w:val="2"/>
      <w:sz w:val="24"/>
      <w:szCs w:val="20"/>
    </w:rPr>
  </w:style>
  <w:style w:type="paragraph" w:styleId="5">
    <w:name w:val="index 8"/>
    <w:basedOn w:val="1"/>
    <w:next w:val="1"/>
    <w:qFormat/>
    <w:uiPriority w:val="0"/>
    <w:pPr>
      <w:ind w:left="2940"/>
    </w:p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551</Words>
  <Characters>553</Characters>
  <Lines>0</Lines>
  <Paragraphs>0</Paragraphs>
  <TotalTime>1</TotalTime>
  <ScaleCrop>false</ScaleCrop>
  <LinksUpToDate>false</LinksUpToDate>
  <CharactersWithSpaces>553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2026-07-11T01:19:00Z</dcterms:created>
  <dc:creator>Administrator</dc:creator>
  <cp:lastModifiedBy>企业用户_1151885371</cp:lastModifiedBy>
  <dcterms:modified xsi:type="dcterms:W3CDTF">2026-07-13T01:04:28Z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eyJoZGlkIjoiN2Y5YTA4MjdkNTJhODZlMzYyYWUyOTRiYmRmYTIyNWUiLCJ1c2VySWQiOiIxNjkwMDc3MDEyIn0=</vt:lpwstr>
  </property>
  <property fmtid="{D5CDD505-2E9C-101B-9397-08002B2CF9AE}" pid="4" name="ICV">
    <vt:lpwstr>3989C2C4B0DA47ABA5CD91522D72A51E_12</vt:lpwstr>
  </property>
</Properties>
</file>