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72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附件</w:t>
      </w:r>
    </w:p>
    <w:p w14:paraId="6F1D2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03DD8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广元市中心医院信息化项目服务考核标准</w:t>
      </w:r>
    </w:p>
    <w:p w14:paraId="418DD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298B2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按付款周期进行考核，每次考核方式具体如下：</w:t>
      </w:r>
    </w:p>
    <w:p w14:paraId="5C983DCD">
      <w:pPr>
        <w:pStyle w:val="2"/>
        <w:numPr>
          <w:ilvl w:val="0"/>
          <w:numId w:val="0"/>
        </w:numPr>
        <w:spacing w:after="0"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（一）采购人对供应商的服务质量按百分制进行考核，服务期结束进行平均分计算，“90-100分”按100%支付服务费用；“80-89分”按95%支付服务费用；“60-79分”按85%支付服务费用；“60 分以下”按50%支付服务费用，且后期供应商应及时调整服务质量，调整后在采购服务周期内仍不满足采购人要求的，采购人有权解除合同，由此给采购人造成的损失由供应商承担。</w:t>
      </w:r>
    </w:p>
    <w:p w14:paraId="25C47BC2">
      <w:pPr>
        <w:pStyle w:val="2"/>
        <w:numPr>
          <w:ilvl w:val="0"/>
          <w:numId w:val="0"/>
        </w:numPr>
        <w:spacing w:after="0" w:line="360" w:lineRule="auto"/>
        <w:ind w:firstLine="560" w:firstLineChars="200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（二）考核时间为收到付款申请之日起15日内。考核结束后，采购人将服务考核分数记录在案，根据考核综合得分支付当前服务费。若存在扣除金额，则按扣除后的金额付款。</w:t>
      </w:r>
    </w:p>
    <w:p w14:paraId="231ED8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附：服务考核表</w:t>
      </w:r>
    </w:p>
    <w:p w14:paraId="7C5015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sz w:val="36"/>
          <w:szCs w:val="36"/>
          <w:lang w:val="en-US" w:eastAsia="zh-CN"/>
        </w:rPr>
      </w:pPr>
    </w:p>
    <w:p w14:paraId="69F1FC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sz w:val="36"/>
          <w:szCs w:val="36"/>
          <w:lang w:val="en-US" w:eastAsia="zh-CN"/>
        </w:rPr>
      </w:pPr>
    </w:p>
    <w:p w14:paraId="50CC52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sz w:val="36"/>
          <w:szCs w:val="36"/>
          <w:lang w:val="en-US" w:eastAsia="zh-CN"/>
        </w:rPr>
      </w:pPr>
    </w:p>
    <w:p w14:paraId="6411AF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服务考核表</w:t>
      </w:r>
    </w:p>
    <w:p w14:paraId="034D0F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仿宋" w:hAnsi="仿宋" w:eastAsia="仿宋" w:cs="仿宋"/>
          <w:sz w:val="36"/>
          <w:szCs w:val="36"/>
          <w:lang w:val="en-US" w:eastAsia="zh-CN"/>
        </w:rPr>
      </w:pPr>
    </w:p>
    <w:p w14:paraId="258F98E0">
      <w:pPr>
        <w:jc w:val="right"/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考评日期：     年   月   日</w:t>
      </w:r>
    </w:p>
    <w:tbl>
      <w:tblPr>
        <w:tblStyle w:val="5"/>
        <w:tblW w:w="140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500"/>
        <w:gridCol w:w="6480"/>
        <w:gridCol w:w="765"/>
        <w:gridCol w:w="765"/>
        <w:gridCol w:w="1500"/>
        <w:gridCol w:w="1125"/>
        <w:gridCol w:w="1185"/>
      </w:tblGrid>
      <w:tr w14:paraId="7C03A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0B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序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号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4B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评审项目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78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评审标准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45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分值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B1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评分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F9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考评科室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5A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考评人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8A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</w:tr>
      <w:tr w14:paraId="4E56F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A1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E3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日常客户端</w:t>
            </w:r>
          </w:p>
          <w:p w14:paraId="3A2DB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维护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CB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日常巡检与维护，不能按要求进行；巡检和维护影响单点(或部分)业务正常运行超过20分钟的。每项每次扣2分。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C5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D3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51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99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14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B9A3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69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E7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技术支持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56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没有及时到场进行技术支持；无法及时解决出现的技术故障。每项每次扣2分。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23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1BF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A61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692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318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34CE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A2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4A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服务器端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3F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服务端应用软件故障导致业务暂停且无法迅速恢复(业务影响超过20分钟即认定为未迅速恢复)；超过20分钟，每小时扣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分，不足一小时的按一小时计算。累计超过5小时扣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FE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23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1C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C4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71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00AD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72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CE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数据备份与</w:t>
            </w:r>
          </w:p>
          <w:p w14:paraId="0276F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恢复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CF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数据备份不合理，备份数据损坏导致在需要时无法恢复。扣10分。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30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CA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1C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78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10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F52E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C6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CB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售后和服务机构值班情况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76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每有一次拨打中标方所提供的电话无人接听的扣1分。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41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19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1A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C5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5E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DFB3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EC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53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各类问题的整</w:t>
            </w:r>
          </w:p>
          <w:p w14:paraId="4FEF8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改和处理情况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53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每有一次整改和处理后仍然不满足要求的扣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33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BF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13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B7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8F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08A7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C0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3C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整体服务态度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CB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每有一次服务态度不端正的情形时扣1分。</w:t>
            </w:r>
          </w:p>
          <w:p w14:paraId="730A7FC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每有一次被科室投诉的情形时扣1分。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77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92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3F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59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88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BEF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C2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40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项目人员职业</w:t>
            </w:r>
          </w:p>
          <w:p w14:paraId="1ACB3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道德素质情况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B1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每有一次项目人员行为不符合职业道德素质规定的扣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59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40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AD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46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F4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9457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2C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B1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数据统计与</w:t>
            </w:r>
          </w:p>
          <w:p w14:paraId="6DB72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上报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97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按照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要求提供数据提取与统计，数据提取错误的、数据统计与实际数据有较大不符(符合率低于98%)的，每次扣2分。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FD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F9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B3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9A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75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D73E808">
            <w:pPr>
              <w:pStyle w:val="2"/>
              <w:rPr>
                <w:rFonts w:hint="eastAsia"/>
              </w:rPr>
            </w:pPr>
          </w:p>
        </w:tc>
      </w:tr>
      <w:tr w14:paraId="7F228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16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5F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数据安全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79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若因项目人员问题导致数据安全泄露并造成患者隐私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泄漏</w:t>
            </w:r>
            <w:bookmarkStart w:id="0" w:name="_GoBack"/>
            <w:bookmarkEnd w:id="0"/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的，在原考核满分100分基础上，将额外追加扣除30分（该扣分独立于原有考核体系之外）。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56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30分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FB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E5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E3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EFA33">
            <w:pPr>
              <w:pStyle w:val="2"/>
              <w:rPr>
                <w:rFonts w:hint="eastAsia"/>
              </w:rPr>
            </w:pPr>
          </w:p>
        </w:tc>
      </w:tr>
      <w:tr w14:paraId="01525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0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7E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总得分：</w:t>
            </w:r>
          </w:p>
        </w:tc>
      </w:tr>
      <w:tr w14:paraId="2D1F4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1" w:hRule="atLeast"/>
        </w:trPr>
        <w:tc>
          <w:tcPr>
            <w:tcW w:w="140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61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备注：</w:t>
            </w:r>
          </w:p>
          <w:p w14:paraId="043C0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1.考核表满分为100分。</w:t>
            </w:r>
          </w:p>
          <w:p w14:paraId="24D84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2.均值得分90分-100分，视为优秀。</w:t>
            </w:r>
          </w:p>
          <w:p w14:paraId="3E1AE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3.均值得分80分-89分，视为良好，扣除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服务费（合同总金额的）的5%，同时投标人应针对其薄弱项进行整改。</w:t>
            </w:r>
          </w:p>
          <w:p w14:paraId="4E578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4.均值得分60分-79分，视为合格，扣除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服务费（合同总金额）的15%，同时投标人应针对其薄弱项进行整改。</w:t>
            </w:r>
          </w:p>
          <w:p w14:paraId="53990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5.均值得分低于60分(不含60分)视为不合格，扣除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服务费（剩余未支付服务费）的50%，同时采购人有权下达整改通知书要求投标人进行整改。一年累计2次考核不合格的，视为投标人履约不合格，采购人有权单方面解除合同，并追究投标人违约责任，由此造成的一切损失由投标人自行承担。</w:t>
            </w:r>
          </w:p>
          <w:p w14:paraId="02B4035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6.凡有存在违反医疗机构工作纪律或实施商业统方的行为，视为此批次考核不合格。</w:t>
            </w:r>
          </w:p>
          <w:p w14:paraId="6AC55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.凡有安全事故发生造成损失或人员伤亡的，视为该批次考核不合格。</w:t>
            </w:r>
          </w:p>
          <w:p w14:paraId="7706A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.项目履约过程中采购人有权对考核内容及分值条款进行调整。</w:t>
            </w:r>
          </w:p>
        </w:tc>
      </w:tr>
      <w:tr w14:paraId="48DD7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0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14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综合得分：</w:t>
            </w:r>
          </w:p>
        </w:tc>
      </w:tr>
      <w:tr w14:paraId="7648D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40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27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科室负责人签字：</w:t>
            </w:r>
          </w:p>
        </w:tc>
      </w:tr>
    </w:tbl>
    <w:p w14:paraId="6F16B2D8"/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4304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E10AA"/>
    <w:rsid w:val="007E4CA5"/>
    <w:rsid w:val="0782669D"/>
    <w:rsid w:val="08CB2A51"/>
    <w:rsid w:val="13091741"/>
    <w:rsid w:val="1AE16104"/>
    <w:rsid w:val="2B5F7230"/>
    <w:rsid w:val="3AFE10AA"/>
    <w:rsid w:val="405B6C0F"/>
    <w:rsid w:val="42611755"/>
    <w:rsid w:val="44BA7B00"/>
    <w:rsid w:val="4C733E26"/>
    <w:rsid w:val="4E6508F5"/>
    <w:rsid w:val="571B31C5"/>
    <w:rsid w:val="575E405D"/>
    <w:rsid w:val="58C75E36"/>
    <w:rsid w:val="59913375"/>
    <w:rsid w:val="59E1574B"/>
    <w:rsid w:val="620622D9"/>
    <w:rsid w:val="694C1F68"/>
    <w:rsid w:val="6D372F2F"/>
    <w:rsid w:val="7C3E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1202</Words>
  <Characters>1273</Characters>
  <Lines>0</Lines>
  <Paragraphs>0</Paragraphs>
  <TotalTime>1</TotalTime>
  <ScaleCrop>false</ScaleCrop>
  <LinksUpToDate>false</LinksUpToDate>
  <CharactersWithSpaces>1292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2025-05-20T09:20:00Z</dcterms:created>
  <dc:creator>yanmm</dc:creator>
  <cp:lastModifiedBy>严梦</cp:lastModifiedBy>
  <cp:lastPrinted>2025-10-10T03:22:00Z</cp:lastPrinted>
  <dcterms:modified xsi:type="dcterms:W3CDTF">2026-07-08T03:42:54Z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B3794171437A4A1189B425DD206B074A_11</vt:lpwstr>
  </property>
  <property fmtid="{D5CDD505-2E9C-101B-9397-08002B2CF9AE}" pid="4" name="KSOTemplateDocerSaveRecord">
    <vt:lpwstr>eyJoZGlkIjoiN2IwMmVmZTBjZjZkM2M1NWM3NTZhNzg2MTJkMmRjZDkiLCJ1c2VySWQiOiIxNzAzMzE3OTU1In0=</vt:lpwstr>
  </property>
</Properties>
</file>