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B9AAD">
      <w:pPr>
        <w:jc w:val="center"/>
        <w:rPr>
          <w:rFonts w:hint="default"/>
          <w:lang w:val="en-US"/>
        </w:rPr>
      </w:pPr>
      <w:r>
        <w:rPr>
          <w:rFonts w:hint="eastAsia" w:ascii="方正小标宋简体" w:eastAsia="方正小标宋简体" w:hAnsiTheme="minorEastAsia"/>
          <w:b w:val="0"/>
          <w:bCs w:val="0"/>
          <w:sz w:val="44"/>
          <w:szCs w:val="44"/>
          <w:highlight w:val="none"/>
          <w:lang w:val="en-US" w:eastAsia="zh-CN"/>
        </w:rPr>
        <w:t>2026年HIS等7套信息系统及其数据库综合运维服务项目建设需求</w:t>
      </w:r>
    </w:p>
    <w:p w14:paraId="5EFD7634"/>
    <w:p w14:paraId="41AF3E2E">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200"/>
        <w:textAlignment w:val="auto"/>
        <w:rPr>
          <w:rFonts w:hint="default" w:ascii="楷体_GB2312" w:eastAsia="楷体_GB2312" w:hAnsiTheme="minorHAnsi"/>
          <w:kern w:val="2"/>
          <w:sz w:val="30"/>
          <w:szCs w:val="30"/>
          <w:lang w:val="en-US" w:eastAsia="zh-CN"/>
        </w:rPr>
      </w:pPr>
      <w:r>
        <w:rPr>
          <w:rFonts w:hint="eastAsia" w:ascii="楷体_GB2312" w:eastAsia="楷体_GB2312" w:hAnsiTheme="minorHAnsi"/>
          <w:kern w:val="2"/>
          <w:sz w:val="30"/>
          <w:szCs w:val="30"/>
          <w:lang w:val="en-US" w:eastAsia="zh-CN"/>
        </w:rPr>
        <w:t>（一）服务期：1年。</w:t>
      </w:r>
    </w:p>
    <w:p w14:paraId="3B973209">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200"/>
        <w:textAlignment w:val="auto"/>
        <w:rPr>
          <w:rFonts w:hint="default" w:ascii="楷体_GB2312" w:eastAsia="楷体_GB2312" w:hAnsiTheme="minorHAnsi"/>
          <w:kern w:val="2"/>
          <w:sz w:val="30"/>
          <w:szCs w:val="30"/>
          <w:lang w:val="en-US" w:eastAsia="zh-CN"/>
        </w:rPr>
      </w:pPr>
      <w:r>
        <w:rPr>
          <w:rFonts w:hint="eastAsia" w:ascii="楷体_GB2312" w:eastAsia="楷体_GB2312" w:hAnsiTheme="minorHAnsi"/>
          <w:kern w:val="2"/>
          <w:sz w:val="30"/>
          <w:szCs w:val="30"/>
          <w:lang w:val="en-US" w:eastAsia="zh-CN"/>
        </w:rPr>
        <w:t>（二）服务内容</w:t>
      </w:r>
    </w:p>
    <w:p w14:paraId="5603E248">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1.HIS等7套信息系统</w:t>
      </w:r>
    </w:p>
    <w:tbl>
      <w:tblPr>
        <w:tblStyle w:val="4"/>
        <w:tblpPr w:leftFromText="180" w:rightFromText="180" w:vertAnchor="text" w:horzAnchor="page" w:tblpX="1012" w:tblpY="468"/>
        <w:tblOverlap w:val="never"/>
        <w:tblW w:w="102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2"/>
        <w:gridCol w:w="1850"/>
        <w:gridCol w:w="6144"/>
        <w:gridCol w:w="1281"/>
      </w:tblGrid>
      <w:tr w14:paraId="11569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center"/>
          </w:tcPr>
          <w:p w14:paraId="3FCDB451">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序号</w:t>
            </w:r>
          </w:p>
        </w:tc>
        <w:tc>
          <w:tcPr>
            <w:tcW w:w="1850" w:type="dxa"/>
            <w:vAlign w:val="center"/>
          </w:tcPr>
          <w:p w14:paraId="28FE5E1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项目</w:t>
            </w:r>
            <w:r>
              <w:rPr>
                <w:rFonts w:hint="eastAsia" w:ascii="方正仿宋_GB2312" w:hAnsi="方正仿宋_GB2312" w:eastAsia="方正仿宋_GB2312" w:cs="方正仿宋_GB2312"/>
                <w:sz w:val="24"/>
                <w:szCs w:val="24"/>
              </w:rPr>
              <w:t>名称</w:t>
            </w:r>
          </w:p>
        </w:tc>
        <w:tc>
          <w:tcPr>
            <w:tcW w:w="6144" w:type="dxa"/>
            <w:vAlign w:val="center"/>
          </w:tcPr>
          <w:p w14:paraId="165BFC88">
            <w:pPr>
              <w:keepNext w:val="0"/>
              <w:keepLines w:val="0"/>
              <w:pageBreakBefore w:val="0"/>
              <w:widowControl/>
              <w:kinsoku/>
              <w:wordWrap/>
              <w:overflowPunct/>
              <w:topLinePunct w:val="0"/>
              <w:autoSpaceDE/>
              <w:autoSpaceDN/>
              <w:bidi w:val="0"/>
              <w:adjustRightInd w:val="0"/>
              <w:snapToGrid w:val="0"/>
              <w:spacing w:line="240" w:lineRule="exact"/>
              <w:ind w:firstLine="480" w:firstLineChars="200"/>
              <w:jc w:val="center"/>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技术参数要求</w:t>
            </w:r>
          </w:p>
        </w:tc>
        <w:tc>
          <w:tcPr>
            <w:tcW w:w="1281" w:type="dxa"/>
            <w:vAlign w:val="center"/>
          </w:tcPr>
          <w:p w14:paraId="40A313CF">
            <w:pPr>
              <w:keepNext w:val="0"/>
              <w:keepLines w:val="0"/>
              <w:pageBreakBefore w:val="0"/>
              <w:widowControl/>
              <w:kinsoku/>
              <w:wordWrap/>
              <w:overflowPunct/>
              <w:topLinePunct w:val="0"/>
              <w:autoSpaceDE/>
              <w:autoSpaceDN/>
              <w:bidi w:val="0"/>
              <w:adjustRightInd w:val="0"/>
              <w:snapToGrid w:val="0"/>
              <w:spacing w:line="240" w:lineRule="exact"/>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备注</w:t>
            </w:r>
          </w:p>
        </w:tc>
      </w:tr>
      <w:tr w14:paraId="456DC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6B8EAE15">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1</w:t>
            </w:r>
          </w:p>
        </w:tc>
        <w:tc>
          <w:tcPr>
            <w:tcW w:w="1850" w:type="dxa"/>
            <w:vAlign w:val="top"/>
          </w:tcPr>
          <w:p w14:paraId="1D83372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HIS系统</w:t>
            </w:r>
          </w:p>
        </w:tc>
        <w:tc>
          <w:tcPr>
            <w:tcW w:w="6144" w:type="dxa"/>
            <w:vAlign w:val="top"/>
          </w:tcPr>
          <w:p w14:paraId="2CB10DE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1、基础数据维护指导及协助</w:t>
            </w:r>
          </w:p>
          <w:p w14:paraId="2EF1729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对系统中的基础数据维护进行指导，遇到需要进行批量进行基础数据更新的，协助进行更新，协助进行风险评估，如可以进行批量更新，协助进行批量更新</w:t>
            </w:r>
            <w:r>
              <w:rPr>
                <w:rFonts w:hint="eastAsia" w:ascii="方正仿宋_GB2312" w:hAnsi="方正仿宋_GB2312" w:eastAsia="方正仿宋_GB2312" w:cs="方正仿宋_GB2312"/>
                <w:sz w:val="24"/>
                <w:szCs w:val="24"/>
                <w:lang w:eastAsia="zh-CN"/>
              </w:rPr>
              <w:t>。</w:t>
            </w:r>
          </w:p>
          <w:p w14:paraId="3850914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2、报表与统计维护</w:t>
            </w:r>
          </w:p>
          <w:p w14:paraId="17E0589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报表格式调整</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医院的管理需求，对门诊挂号报表、科室挂号报表、医生工作量报表等各种报表的格式进行调整。如增加或减少报表中的数据项、改变报表的排版方式、调整数据的显示格式等，使报表更符合医院的统计和分析要求。</w:t>
            </w:r>
          </w:p>
          <w:p w14:paraId="6B77A10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统计指标更新</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系统中的统计指标，如挂号人次、挂号收入、各科室的就诊比例等进行更新和维护。当医院需要新增一些统计指标，或者对现有的统计指标进行修改和完善时，要相应地调整系统中的统计算法和数据来源，以保证统计数据的准确性和及时性。</w:t>
            </w:r>
          </w:p>
          <w:p w14:paraId="7D76F397">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3、需求沟通</w:t>
            </w:r>
            <w:r>
              <w:rPr>
                <w:rFonts w:hint="eastAsia" w:ascii="方正仿宋_GB2312" w:hAnsi="方正仿宋_GB2312" w:eastAsia="方正仿宋_GB2312" w:cs="方正仿宋_GB2312"/>
                <w:sz w:val="24"/>
                <w:szCs w:val="24"/>
                <w:lang w:val="en-US" w:eastAsia="zh-CN"/>
              </w:rPr>
              <w:t>及改造</w:t>
            </w:r>
          </w:p>
          <w:p w14:paraId="4DD52D8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6F4D90E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4195203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在没有进行产品架构变更情况下，提供对现有产品的升级服务。且产品升级需要遵从必要的升级规范。</w:t>
            </w:r>
          </w:p>
          <w:p w14:paraId="3C3AB7A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411AEAC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w:t>
            </w:r>
          </w:p>
          <w:p w14:paraId="750931B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 HIS 产品升级。</w:t>
            </w:r>
          </w:p>
          <w:p w14:paraId="4096EF8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5、产品缺陷处理</w:t>
            </w:r>
          </w:p>
          <w:p w14:paraId="06FD3C3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对医院发现的HIS产品缺陷进行评估，对于已经明确的产品缺陷，运维服务商现场运维人员与医院协商一致后向HIS产品研发进行产品缺陷反馈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r>
              <w:rPr>
                <w:rFonts w:hint="eastAsia" w:ascii="方正仿宋_GB2312" w:hAnsi="方正仿宋_GB2312" w:eastAsia="方正仿宋_GB2312" w:cs="方正仿宋_GB2312"/>
                <w:sz w:val="24"/>
                <w:szCs w:val="24"/>
                <w:lang w:eastAsia="zh-CN"/>
              </w:rPr>
              <w:t>。</w:t>
            </w:r>
          </w:p>
          <w:p w14:paraId="46616686">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6、问题台账管理</w:t>
            </w:r>
          </w:p>
          <w:p w14:paraId="16DA621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对医院反馈的问题，建立问题台账。问题台账向医院指定的人员进行开放，可以随时查询问题处理情况及处理方法。</w:t>
            </w:r>
          </w:p>
          <w:p w14:paraId="6C777B1C">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7、三方接口维护</w:t>
            </w:r>
          </w:p>
          <w:p w14:paraId="3510D4E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对于医院和运维服务商签订的与HIS系统的第三方接口进行运维，运维内容包括</w:t>
            </w:r>
            <w:r>
              <w:rPr>
                <w:rFonts w:hint="eastAsia" w:ascii="方正仿宋_GB2312" w:hAnsi="方正仿宋_GB2312" w:eastAsia="方正仿宋_GB2312" w:cs="方正仿宋_GB2312"/>
                <w:sz w:val="24"/>
                <w:szCs w:val="24"/>
                <w:lang w:eastAsia="zh-CN"/>
              </w:rPr>
              <w:t>：</w:t>
            </w:r>
          </w:p>
          <w:p w14:paraId="7FA6074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协助进行故障排查，比如遇到医保无法收费，协助进行问题定位，是医保问题，还是HIS系统问题。</w:t>
            </w:r>
          </w:p>
          <w:p w14:paraId="7C2EB90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对于明确是接口问题造成故障，或者HIS系统造成故障的，及时提供故障排除方案。</w:t>
            </w:r>
          </w:p>
          <w:p w14:paraId="460AF19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熔断服务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对于接入HIS系统中的接口，提供熔断方案，即暂停第三方接口功能而保证HIS系统本身功能正常运行，在第三方接口发生故障时，不影响HIS系统主体流程的运行。</w:t>
            </w:r>
          </w:p>
          <w:p w14:paraId="709D7AD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8、数据对账协助</w:t>
            </w:r>
          </w:p>
          <w:p w14:paraId="4236DC4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医保对账</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医保接口提供,进行医保清算前进行对账的功能，医院在对账过程中遇到未知原因的对账不平，运维服务商协助完成进行对账问题排查，协助定位对账不平的具体结账明细，提供解决方案。</w:t>
            </w:r>
          </w:p>
          <w:p w14:paraId="258600C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财务对账</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当医院遇到财务账目不平的情况，运维服务商协助医院进行问题排查与分析。</w:t>
            </w:r>
          </w:p>
          <w:p w14:paraId="5322ABC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9、系统故障处理</w:t>
            </w:r>
          </w:p>
          <w:p w14:paraId="061C8A3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如果遇到系统不能使用,或者使用过程中遇到卡、慢、死机等问题，协助进行故障排查，定位问题产生原因。比如医嘱开具无法检索到相关项目，开具医嘱后无法保存、病历无法书写、医嘱无法发送等。</w:t>
            </w:r>
          </w:p>
          <w:p w14:paraId="4FACE01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定位到故障原因后，及时进行故障排除。如果是其它如网络故障问题、操作系统问题等,及时告知相关反馈人员，由医院自行安排处理，必要时，由医院发起，组织三方公司和运维服务商进行协商处理。</w:t>
            </w:r>
          </w:p>
        </w:tc>
        <w:tc>
          <w:tcPr>
            <w:tcW w:w="1281" w:type="dxa"/>
            <w:vAlign w:val="top"/>
          </w:tcPr>
          <w:p w14:paraId="334BDF1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7C0B4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61544F7C">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w:t>
            </w:r>
          </w:p>
        </w:tc>
        <w:tc>
          <w:tcPr>
            <w:tcW w:w="1850" w:type="dxa"/>
            <w:vAlign w:val="top"/>
          </w:tcPr>
          <w:p w14:paraId="38888CA2">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临床CIS系统</w:t>
            </w:r>
          </w:p>
        </w:tc>
        <w:tc>
          <w:tcPr>
            <w:tcW w:w="6144" w:type="dxa"/>
            <w:vAlign w:val="top"/>
          </w:tcPr>
          <w:p w14:paraId="0EE5D598">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1、基础数据维护指导及协助</w:t>
            </w:r>
          </w:p>
          <w:p w14:paraId="37277CA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对系统中的基础数据维护进行指导,遇到需要进行批量进行基础数据更新的，协助进行更新，协助进行风险评估，如可以进行批量更新，协助进行批量更新。</w:t>
            </w:r>
          </w:p>
          <w:p w14:paraId="5C9A23D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科室信息维护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对医院各个科室的名称、编号、位置、科室简介、专家信息等进行更新和管理。比如新增科室时，要在系统中录入科室的相关信息</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科室搬迁时，要修改其位置信息</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专家坐诊时间调整，也需及时在系统中更新。</w:t>
            </w:r>
          </w:p>
          <w:p w14:paraId="45C10D1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医生信息维护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主要涉及医生的个人资料，如姓名、性别、职称、抗生素等级等。当有新医生入职时，需将其信息完整录入系统</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医生的职称晋升或擅长领域发生变化，要相应修改系统中的信息。对相关信息维护进行指导,并指导其设置后的影响范围</w:t>
            </w:r>
            <w:r>
              <w:rPr>
                <w:rFonts w:hint="eastAsia" w:ascii="方正仿宋_GB2312" w:hAnsi="方正仿宋_GB2312" w:eastAsia="方正仿宋_GB2312" w:cs="方正仿宋_GB2312"/>
                <w:sz w:val="24"/>
                <w:szCs w:val="24"/>
                <w:lang w:eastAsia="zh-CN"/>
              </w:rPr>
              <w:t>。</w:t>
            </w:r>
          </w:p>
          <w:p w14:paraId="5DA8C44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诊疗信息维护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对于医院医嘱下达时，需要的诊疗项目进行维护，包括诊疗项目的特性(类别如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护理、检验、检查等，性质如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给药途径等，特殊项目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今日出院、专科、死亡等)的设置指导</w:t>
            </w:r>
            <w:r>
              <w:rPr>
                <w:rFonts w:hint="eastAsia" w:ascii="方正仿宋_GB2312" w:hAnsi="方正仿宋_GB2312" w:eastAsia="方正仿宋_GB2312" w:cs="方正仿宋_GB2312"/>
                <w:sz w:val="24"/>
                <w:szCs w:val="24"/>
                <w:lang w:eastAsia="zh-CN"/>
              </w:rPr>
              <w:t>，以</w:t>
            </w:r>
            <w:r>
              <w:rPr>
                <w:rFonts w:hint="eastAsia" w:ascii="方正仿宋_GB2312" w:hAnsi="方正仿宋_GB2312" w:eastAsia="方正仿宋_GB2312" w:cs="方正仿宋_GB2312"/>
                <w:sz w:val="24"/>
                <w:szCs w:val="24"/>
              </w:rPr>
              <w:t>及应用场景咨询。</w:t>
            </w:r>
          </w:p>
          <w:p w14:paraId="370D7A8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诊疗收费项目绑定</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提供对诊疗收费项目绑定关系的设置指导以及意见和建议。</w:t>
            </w:r>
          </w:p>
          <w:p w14:paraId="37947BD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2、系统参数维护</w:t>
            </w:r>
          </w:p>
          <w:p w14:paraId="74B7004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参数含义咨询</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对于医院使用的CIS系统中的系统参数提供解释及使用方法建议</w:t>
            </w:r>
            <w:r>
              <w:rPr>
                <w:rFonts w:hint="eastAsia" w:ascii="方正仿宋_GB2312" w:hAnsi="方正仿宋_GB2312" w:eastAsia="方正仿宋_GB2312" w:cs="方正仿宋_GB2312"/>
                <w:sz w:val="24"/>
                <w:szCs w:val="24"/>
                <w:lang w:eastAsia="zh-CN"/>
              </w:rPr>
              <w:t>。</w:t>
            </w:r>
          </w:p>
          <w:p w14:paraId="14EFBE9E">
            <w:pPr>
              <w:keepNext w:val="0"/>
              <w:keepLines w:val="0"/>
              <w:pageBreakBefore w:val="0"/>
              <w:widowControl/>
              <w:numPr>
                <w:ilvl w:val="0"/>
                <w:numId w:val="1"/>
              </w:numPr>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用户权限管理</w:t>
            </w:r>
          </w:p>
          <w:p w14:paraId="165A3C7A">
            <w:pPr>
              <w:keepNext w:val="0"/>
              <w:keepLines w:val="0"/>
              <w:pageBreakBefore w:val="0"/>
              <w:widowControl/>
              <w:numPr>
                <w:ilvl w:val="0"/>
                <w:numId w:val="0"/>
              </w:numPr>
              <w:kinsoku/>
              <w:wordWrap/>
              <w:overflowPunct/>
              <w:topLinePunct w:val="0"/>
              <w:autoSpaceDE/>
              <w:autoSpaceDN/>
              <w:bidi w:val="0"/>
              <w:adjustRightInd w:val="0"/>
              <w:snapToGrid w:val="0"/>
              <w:spacing w:before="12" w:line="240" w:lineRule="exact"/>
              <w:ind w:right="111" w:rightChars="0"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为不同的用户角色，如门诊医生、住院医师、住院护士、护士长、科主任等，分配不同操作权限。例如，护士长可以进行出院后结算前进行费用调整。</w:t>
            </w:r>
          </w:p>
          <w:p w14:paraId="760745E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、报表与统计维护</w:t>
            </w:r>
          </w:p>
          <w:p w14:paraId="71E7C1F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报表格式调整</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医院的管理需求，对CIS系统中的长期医嘱单、临时医嘱单、医嘱执行单、输液瓶签等已存在的报表进行格式或者数据调整。如增加或减少报表中的数据项、改变报表的排版方式、调整数据的显示格式等,使报表更符合医院的要求。对于不能进行的，明确说明原因。</w:t>
            </w:r>
          </w:p>
          <w:p w14:paraId="4025666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、操作使用指导</w:t>
            </w:r>
          </w:p>
          <w:p w14:paraId="4A3285D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对于CIS系统已经存在的功能，需要进行是使用时，提供对新功能的使用培训及指导。</w:t>
            </w:r>
          </w:p>
          <w:p w14:paraId="5F842D4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已使用功能</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操作员或者信息科对系统操作或者功能不熟悉的，指导其进行操作，讲解其功能意义。包括</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门诊医生工作站门急诊电子病历系统、门诊输液管理系统、住院医生工作站、病区护士工作站、临床路径管理系统、抗菌药物分级管理系统、移动医生站系统、移动护士站系统</w:t>
            </w:r>
            <w:r>
              <w:rPr>
                <w:rFonts w:hint="eastAsia" w:ascii="方正仿宋_GB2312" w:hAnsi="方正仿宋_GB2312" w:eastAsia="方正仿宋_GB2312" w:cs="方正仿宋_GB2312"/>
                <w:sz w:val="24"/>
                <w:szCs w:val="24"/>
                <w:lang w:eastAsia="zh-CN"/>
              </w:rPr>
              <w:t>。</w:t>
            </w:r>
          </w:p>
          <w:p w14:paraId="029E5277">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、需求沟通</w:t>
            </w:r>
            <w:r>
              <w:rPr>
                <w:rFonts w:hint="eastAsia" w:ascii="方正仿宋_GB2312" w:hAnsi="方正仿宋_GB2312" w:eastAsia="方正仿宋_GB2312" w:cs="方正仿宋_GB2312"/>
                <w:sz w:val="24"/>
                <w:szCs w:val="24"/>
                <w:lang w:val="en-US" w:eastAsia="zh-CN"/>
              </w:rPr>
              <w:t>及改造</w:t>
            </w:r>
          </w:p>
          <w:p w14:paraId="7C7B444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6887FB3A">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70465CD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在没有进行产品架构变更情况下，提供对现有产品的升级服务。且产品升级需要遵从必要的升级规范。</w:t>
            </w:r>
          </w:p>
          <w:p w14:paraId="4784D60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6034224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w:t>
            </w:r>
          </w:p>
          <w:p w14:paraId="6D9C4E0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按照升级方案执行CIS产品升级</w:t>
            </w:r>
          </w:p>
          <w:p w14:paraId="6DD9874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8</w:t>
            </w:r>
            <w:r>
              <w:rPr>
                <w:rFonts w:hint="eastAsia" w:ascii="方正仿宋_GB2312" w:hAnsi="方正仿宋_GB2312" w:eastAsia="方正仿宋_GB2312" w:cs="方正仿宋_GB2312"/>
                <w:sz w:val="24"/>
                <w:szCs w:val="24"/>
              </w:rPr>
              <w:t>、产品缺陷处理</w:t>
            </w:r>
          </w:p>
          <w:p w14:paraId="419F2BD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对医院发现的CIS产品缺陷进行评估，对于已经明确的产品缺陷，运维服务商现场运维人员与医院协商一致后向HS产品研发进行产品缺陷反馈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p>
          <w:p w14:paraId="157D9CF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9</w:t>
            </w:r>
            <w:r>
              <w:rPr>
                <w:rFonts w:hint="eastAsia" w:ascii="方正仿宋_GB2312" w:hAnsi="方正仿宋_GB2312" w:eastAsia="方正仿宋_GB2312" w:cs="方正仿宋_GB2312"/>
                <w:sz w:val="24"/>
                <w:szCs w:val="24"/>
              </w:rPr>
              <w:t>、问题</w:t>
            </w:r>
            <w:r>
              <w:rPr>
                <w:rFonts w:hint="eastAsia" w:ascii="方正仿宋_GB2312" w:hAnsi="方正仿宋_GB2312" w:eastAsia="方正仿宋_GB2312" w:cs="方正仿宋_GB2312"/>
                <w:sz w:val="24"/>
                <w:szCs w:val="24"/>
                <w:lang w:eastAsia="zh-CN"/>
              </w:rPr>
              <w:t>台账</w:t>
            </w:r>
            <w:r>
              <w:rPr>
                <w:rFonts w:hint="eastAsia" w:ascii="方正仿宋_GB2312" w:hAnsi="方正仿宋_GB2312" w:eastAsia="方正仿宋_GB2312" w:cs="方正仿宋_GB2312"/>
                <w:sz w:val="24"/>
                <w:szCs w:val="24"/>
              </w:rPr>
              <w:t>管理</w:t>
            </w:r>
          </w:p>
          <w:p w14:paraId="0F4002E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w:t>
            </w:r>
            <w:r>
              <w:rPr>
                <w:rFonts w:hint="eastAsia" w:ascii="方正仿宋_GB2312" w:hAnsi="方正仿宋_GB2312" w:eastAsia="方正仿宋_GB2312" w:cs="方正仿宋_GB2312"/>
                <w:sz w:val="24"/>
                <w:szCs w:val="24"/>
                <w:lang w:eastAsia="zh-CN"/>
              </w:rPr>
              <w:t>台账</w:t>
            </w:r>
            <w:r>
              <w:rPr>
                <w:rFonts w:hint="eastAsia" w:ascii="方正仿宋_GB2312" w:hAnsi="方正仿宋_GB2312" w:eastAsia="方正仿宋_GB2312" w:cs="方正仿宋_GB2312"/>
                <w:sz w:val="24"/>
                <w:szCs w:val="24"/>
              </w:rPr>
              <w:t>。问题台账向医院指定的人员进行开放，可以随时查询问题处理情况及处理方法。</w:t>
            </w:r>
          </w:p>
          <w:p w14:paraId="0EC6819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、三方接口维护</w:t>
            </w:r>
          </w:p>
          <w:p w14:paraId="7D6E119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对于医院和运维服务商签订的与CIS系统的第三方接口进行运维，运维内容包括</w:t>
            </w:r>
            <w:r>
              <w:rPr>
                <w:rFonts w:hint="eastAsia" w:ascii="方正仿宋_GB2312" w:hAnsi="方正仿宋_GB2312" w:eastAsia="方正仿宋_GB2312" w:cs="方正仿宋_GB2312"/>
                <w:sz w:val="24"/>
                <w:szCs w:val="24"/>
                <w:lang w:eastAsia="zh-CN"/>
              </w:rPr>
              <w:t>：</w:t>
            </w:r>
          </w:p>
          <w:p w14:paraId="38155AC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协助进行故障排查，比如遇到无法查看药品说明书，协助进行问题定位，是合理用药问题，还是CIS系统问题</w:t>
            </w:r>
            <w:r>
              <w:rPr>
                <w:rFonts w:hint="eastAsia" w:ascii="方正仿宋_GB2312" w:hAnsi="方正仿宋_GB2312" w:eastAsia="方正仿宋_GB2312" w:cs="方正仿宋_GB2312"/>
                <w:sz w:val="24"/>
                <w:szCs w:val="24"/>
                <w:lang w:eastAsia="zh-CN"/>
              </w:rPr>
              <w:t>。</w:t>
            </w:r>
          </w:p>
          <w:p w14:paraId="2AA522E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对于明确是接口问题造成故障，或者CIS系统造成故障的，及时提供故障排除方案。</w:t>
            </w:r>
          </w:p>
          <w:p w14:paraId="42FB7A0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熔断服务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对于接入CIS系统中的既有其它接口，提供熔断方案，既废弃第三方功能而保证CIS系统本身功能正常运行，在第三方服务产生故障时，不影响CIS系统主体流程的运行。</w:t>
            </w:r>
          </w:p>
          <w:p w14:paraId="1BE7A91C">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w:t>
            </w:r>
            <w:r>
              <w:rPr>
                <w:rFonts w:hint="eastAsia" w:ascii="方正仿宋_GB2312" w:hAnsi="方正仿宋_GB2312" w:eastAsia="方正仿宋_GB2312" w:cs="方正仿宋_GB2312"/>
                <w:sz w:val="24"/>
                <w:szCs w:val="24"/>
                <w:lang w:val="en-US" w:eastAsia="zh-CN"/>
              </w:rPr>
              <w:t>1</w:t>
            </w:r>
            <w:r>
              <w:rPr>
                <w:rFonts w:hint="eastAsia" w:ascii="方正仿宋_GB2312" w:hAnsi="方正仿宋_GB2312" w:eastAsia="方正仿宋_GB2312" w:cs="方正仿宋_GB2312"/>
                <w:sz w:val="24"/>
                <w:szCs w:val="24"/>
              </w:rPr>
              <w:t>、系统故障处理</w:t>
            </w:r>
          </w:p>
          <w:p w14:paraId="6EE07B7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如果遇到系统不能使用，或者使用过程中遇到卡慢、死机等问题，协助进行故障排查，定位问题产生原因。比如病历无法书写，书写病历无法找到相关模板等。</w:t>
            </w:r>
          </w:p>
          <w:p w14:paraId="715DA7F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CIS系统本身问题，及时进行故障排除。如果是数据问题、网络故障问题、操作系统问题等，及时告知相关反馈人员，由医院自行安排处理，必要时，由医院发起，由医院和相关涉及接口厂商进行协商处理办法</w:t>
            </w:r>
            <w:r>
              <w:rPr>
                <w:rFonts w:hint="eastAsia" w:ascii="方正仿宋_GB2312" w:hAnsi="方正仿宋_GB2312" w:eastAsia="方正仿宋_GB2312" w:cs="方正仿宋_GB2312"/>
                <w:sz w:val="24"/>
                <w:szCs w:val="24"/>
                <w:lang w:eastAsia="zh-CN"/>
              </w:rPr>
              <w:t>。</w:t>
            </w:r>
          </w:p>
        </w:tc>
        <w:tc>
          <w:tcPr>
            <w:tcW w:w="1281" w:type="dxa"/>
            <w:vAlign w:val="top"/>
          </w:tcPr>
          <w:p w14:paraId="6DA807F8">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6145C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154F04E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w:t>
            </w:r>
          </w:p>
        </w:tc>
        <w:tc>
          <w:tcPr>
            <w:tcW w:w="1850" w:type="dxa"/>
            <w:vAlign w:val="top"/>
          </w:tcPr>
          <w:p w14:paraId="43F73999">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检验LIS系统</w:t>
            </w:r>
          </w:p>
        </w:tc>
        <w:tc>
          <w:tcPr>
            <w:tcW w:w="6144" w:type="dxa"/>
            <w:vAlign w:val="top"/>
          </w:tcPr>
          <w:p w14:paraId="600C7A1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1、基础数据维护指导及协助</w:t>
            </w:r>
          </w:p>
          <w:p w14:paraId="7A3A4DA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对系统中的基础数据维护进行指导，遇到需要进行批量进行基础数据更新的，协助进行更新，协助进行风险评估，如可以进行批量更新，协助进行批量更新。其他指导及协助内容包括但不仅限于下述类型</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科室信息维护、仪器信息设置、检验项目及指标、诊疗收费项目绑定</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提供对诊疗收费项目绑定关系的设置指导以及意见和建议。</w:t>
            </w:r>
          </w:p>
          <w:p w14:paraId="7C6CB97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2、系统参数维护</w:t>
            </w:r>
          </w:p>
          <w:p w14:paraId="65C623B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参数含义咨询</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对于医院使用的LIS系统中的系统参数提供解释及使用方法建议。</w:t>
            </w:r>
          </w:p>
          <w:p w14:paraId="7A36EDC1">
            <w:pPr>
              <w:keepNext w:val="0"/>
              <w:keepLines w:val="0"/>
              <w:pageBreakBefore w:val="0"/>
              <w:widowControl/>
              <w:numPr>
                <w:ilvl w:val="0"/>
                <w:numId w:val="0"/>
              </w:numPr>
              <w:kinsoku/>
              <w:wordWrap/>
              <w:overflowPunct/>
              <w:topLinePunct w:val="0"/>
              <w:autoSpaceDE/>
              <w:autoSpaceDN/>
              <w:bidi w:val="0"/>
              <w:adjustRightInd w:val="0"/>
              <w:snapToGrid w:val="0"/>
              <w:spacing w:before="12" w:line="240" w:lineRule="exact"/>
              <w:ind w:leftChars="200" w:right="111" w:rightChars="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3、用户权限管理</w:t>
            </w:r>
          </w:p>
          <w:p w14:paraId="7AC21467">
            <w:pPr>
              <w:keepNext w:val="0"/>
              <w:keepLines w:val="0"/>
              <w:pageBreakBefore w:val="0"/>
              <w:widowControl/>
              <w:numPr>
                <w:ilvl w:val="0"/>
                <w:numId w:val="0"/>
              </w:numPr>
              <w:kinsoku/>
              <w:wordWrap/>
              <w:overflowPunct/>
              <w:topLinePunct w:val="0"/>
              <w:autoSpaceDE/>
              <w:autoSpaceDN/>
              <w:bidi w:val="0"/>
              <w:adjustRightInd w:val="0"/>
              <w:snapToGrid w:val="0"/>
              <w:spacing w:before="12" w:line="240" w:lineRule="exact"/>
              <w:ind w:right="111" w:rightChars="0"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为不同的用户角色，如生化组、免疫组等分配不同操作权限。例如，免疫组只能操作特定免疫组的仪器。</w:t>
            </w:r>
          </w:p>
          <w:p w14:paraId="45A3994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、报表与统计维护</w:t>
            </w:r>
          </w:p>
          <w:p w14:paraId="749A5A8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报表格式调整</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根据医院的管理需求，对LIS系统中的各种报告单进行修改或者调整。如增加或减少报表中的数据项、改变报表的排版方式、调整数据的显示格式等，使报表更符合医院的要求。对于不能进行的，明确说明原因。</w:t>
            </w:r>
          </w:p>
          <w:p w14:paraId="3F8908A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、操作使用指导</w:t>
            </w:r>
          </w:p>
          <w:p w14:paraId="535842F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对于LIS系统已经存在的功能，需要进行是使用时，提供对新功能的使用培训及指导。</w:t>
            </w:r>
          </w:p>
          <w:p w14:paraId="7DDD038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已使用功能</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操作员或者信息科对系统操作或者功能不熟悉的，指导其进行操作，讲解其功能意义。包括</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临床实验室管理系统、危急值管理系统、实验室管理查询系统、条码管理系统</w:t>
            </w:r>
            <w:r>
              <w:rPr>
                <w:rFonts w:hint="eastAsia" w:ascii="方正仿宋_GB2312" w:hAnsi="方正仿宋_GB2312" w:eastAsia="方正仿宋_GB2312" w:cs="方正仿宋_GB2312"/>
                <w:sz w:val="24"/>
                <w:szCs w:val="24"/>
                <w:lang w:eastAsia="zh-CN"/>
              </w:rPr>
              <w:t>。</w:t>
            </w:r>
          </w:p>
          <w:p w14:paraId="6AC59FE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、需求沟通</w:t>
            </w:r>
            <w:r>
              <w:rPr>
                <w:rFonts w:hint="eastAsia" w:ascii="方正仿宋_GB2312" w:hAnsi="方正仿宋_GB2312" w:eastAsia="方正仿宋_GB2312" w:cs="方正仿宋_GB2312"/>
                <w:sz w:val="24"/>
                <w:szCs w:val="24"/>
                <w:lang w:val="en-US" w:eastAsia="zh-CN"/>
              </w:rPr>
              <w:t>及改造</w:t>
            </w:r>
          </w:p>
          <w:p w14:paraId="0C8D221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1D450FD6">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5374060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在没有进行产品架构变更情况下，提供对现有产品的升级服务。且产品升级需要遵从必要的升级规范，</w:t>
            </w:r>
          </w:p>
          <w:p w14:paraId="7C0137C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20DA851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w:t>
            </w:r>
          </w:p>
          <w:p w14:paraId="5414A48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按照升级方案执行LIS产品升级</w:t>
            </w:r>
            <w:r>
              <w:rPr>
                <w:rFonts w:hint="eastAsia" w:ascii="方正仿宋_GB2312" w:hAnsi="方正仿宋_GB2312" w:eastAsia="方正仿宋_GB2312" w:cs="方正仿宋_GB2312"/>
                <w:sz w:val="24"/>
                <w:szCs w:val="24"/>
                <w:lang w:eastAsia="zh-CN"/>
              </w:rPr>
              <w:t>。</w:t>
            </w:r>
          </w:p>
          <w:p w14:paraId="7114CF3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8</w:t>
            </w:r>
            <w:r>
              <w:rPr>
                <w:rFonts w:hint="eastAsia" w:ascii="方正仿宋_GB2312" w:hAnsi="方正仿宋_GB2312" w:eastAsia="方正仿宋_GB2312" w:cs="方正仿宋_GB2312"/>
                <w:sz w:val="24"/>
                <w:szCs w:val="24"/>
              </w:rPr>
              <w:t>、产品缺陷处理</w:t>
            </w:r>
          </w:p>
          <w:p w14:paraId="639B846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对医院发现的LIS产品缺陷进行评估，对于已经明确的产品缺陷，运维服务商现场运维人员与医院协商一致后向HIS产品研发进行产品缺陷反馈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r>
              <w:rPr>
                <w:rFonts w:hint="eastAsia" w:ascii="方正仿宋_GB2312" w:hAnsi="方正仿宋_GB2312" w:eastAsia="方正仿宋_GB2312" w:cs="方正仿宋_GB2312"/>
                <w:sz w:val="24"/>
                <w:szCs w:val="24"/>
                <w:lang w:eastAsia="zh-CN"/>
              </w:rPr>
              <w:t>。</w:t>
            </w:r>
          </w:p>
          <w:p w14:paraId="6273BCC3">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9</w:t>
            </w:r>
            <w:r>
              <w:rPr>
                <w:rFonts w:hint="eastAsia" w:ascii="方正仿宋_GB2312" w:hAnsi="方正仿宋_GB2312" w:eastAsia="方正仿宋_GB2312" w:cs="方正仿宋_GB2312"/>
                <w:sz w:val="24"/>
                <w:szCs w:val="24"/>
              </w:rPr>
              <w:t>、问题台账管理</w:t>
            </w:r>
          </w:p>
          <w:p w14:paraId="7A99B90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对医院反馈的问题，建立问题台账。问题台账向医院指定的人员进行开放，可以随时查询问题处理情况及处理方法。</w:t>
            </w:r>
          </w:p>
          <w:p w14:paraId="6EF1F86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10</w:t>
            </w:r>
            <w:r>
              <w:rPr>
                <w:rFonts w:hint="eastAsia" w:ascii="方正仿宋_GB2312" w:hAnsi="方正仿宋_GB2312" w:eastAsia="方正仿宋_GB2312" w:cs="方正仿宋_GB2312"/>
                <w:sz w:val="24"/>
                <w:szCs w:val="24"/>
              </w:rPr>
              <w:t>、三方接口维护</w:t>
            </w:r>
          </w:p>
          <w:p w14:paraId="27A5B31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对于医院在LIS系统中对接的第三方接口进行运维，运维内容包括</w:t>
            </w:r>
            <w:r>
              <w:rPr>
                <w:rFonts w:hint="eastAsia" w:ascii="方正仿宋_GB2312" w:hAnsi="方正仿宋_GB2312" w:eastAsia="方正仿宋_GB2312" w:cs="方正仿宋_GB2312"/>
                <w:sz w:val="24"/>
                <w:szCs w:val="24"/>
                <w:lang w:eastAsia="zh-CN"/>
              </w:rPr>
              <w:t>：</w:t>
            </w:r>
          </w:p>
          <w:p w14:paraId="533FD1F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协助进行故障排查，比如遇到条码信息未回传的情况，协助进行问题定位，是智能贴标系统,还是LIS 系统问题。仪器数据结果未能回传，协助定位是是LIS系统问题，还是LIS接口问题。</w:t>
            </w:r>
          </w:p>
          <w:p w14:paraId="1478F72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故障排除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对于明确是接口问题造成故障，或者LIS系统造成故障的，及时提供故障排除方案</w:t>
            </w:r>
            <w:r>
              <w:rPr>
                <w:rFonts w:hint="eastAsia" w:ascii="方正仿宋_GB2312" w:hAnsi="方正仿宋_GB2312" w:eastAsia="方正仿宋_GB2312" w:cs="方正仿宋_GB2312"/>
                <w:sz w:val="24"/>
                <w:szCs w:val="24"/>
                <w:lang w:eastAsia="zh-CN"/>
              </w:rPr>
              <w:t>。</w:t>
            </w:r>
          </w:p>
          <w:p w14:paraId="1C3B1F3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熔断服务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对于接入LIS系统中的开发接口，提供熔断方案既废弃第三方功能而保证LIS系统本身功能正常运行,在第三方服务产生故障时，不影响LIS系统主体流程的运行。</w:t>
            </w:r>
          </w:p>
        </w:tc>
        <w:tc>
          <w:tcPr>
            <w:tcW w:w="1281" w:type="dxa"/>
            <w:vAlign w:val="top"/>
          </w:tcPr>
          <w:p w14:paraId="277F3861">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4B60C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2AC506A6">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4</w:t>
            </w:r>
          </w:p>
        </w:tc>
        <w:tc>
          <w:tcPr>
            <w:tcW w:w="1850" w:type="dxa"/>
            <w:vAlign w:val="top"/>
          </w:tcPr>
          <w:p w14:paraId="6E10B9F8">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一张纸门诊系统</w:t>
            </w:r>
          </w:p>
        </w:tc>
        <w:tc>
          <w:tcPr>
            <w:tcW w:w="6144" w:type="dxa"/>
            <w:vAlign w:val="top"/>
          </w:tcPr>
          <w:p w14:paraId="6114CD3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1、基础数据维护指导</w:t>
            </w:r>
          </w:p>
          <w:p w14:paraId="4DA7601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一张纸门诊系统基础数据来源于HIS系统。医院在进行具体基础信息维护和调整时，运维服务商负责对医院进行指导，告知相关影响。</w:t>
            </w:r>
          </w:p>
          <w:p w14:paraId="20D425E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2、系统参数维护</w:t>
            </w:r>
          </w:p>
          <w:p w14:paraId="12EE14E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一张纸门诊系统直接使用HIS系统参数，或者其自生系统本身具备多个参数，医院在进行相关参数调整时，运维服务商需要进行指导及影响说明，并提供相关意见和建议。</w:t>
            </w:r>
          </w:p>
          <w:p w14:paraId="044D4ED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3、用户权限管理</w:t>
            </w:r>
          </w:p>
          <w:p w14:paraId="0E7A633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为不同的用户角色，如普通门诊医生、医务科等，分配不同的操作权限。例如，医务科可以检索全院门诊一张纸系统中病历书写内容技倥术管理权限</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负责用户账号创建、角色分配及权限初始化，禁止直接访问病历内容(实现“管理权”与“数据权”分离)。可查看系统操作日志、网络访问记录及安全警报，但调阅敏感数据需经医院信息安全委员会审批。</w:t>
            </w:r>
          </w:p>
          <w:p w14:paraId="5F179A2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权限最小化原则</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实行“账号分级”(超级管理员、普通运维账号)，核心数据库操作需双人复核</w:t>
            </w:r>
            <w:r>
              <w:rPr>
                <w:rFonts w:hint="eastAsia" w:ascii="方正仿宋_GB2312" w:hAnsi="方正仿宋_GB2312" w:eastAsia="方正仿宋_GB2312" w:cs="方正仿宋_GB2312"/>
                <w:sz w:val="24"/>
                <w:szCs w:val="24"/>
                <w:lang w:eastAsia="zh-CN"/>
              </w:rPr>
              <w:t>。</w:t>
            </w:r>
          </w:p>
          <w:p w14:paraId="4724828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4、报表与统计维护</w:t>
            </w:r>
          </w:p>
          <w:p w14:paraId="27F4217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报表格式调整</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医院的管理需求，对一张纸门诊系统中的已存在的报表进行格式或者数据调整。如增加或减少报表中的数据项、改变报表的排版方式、调整数据的显示格式等，使报表更符合医院的要求。对于不能进行的，明确说明原因。</w:t>
            </w:r>
          </w:p>
          <w:p w14:paraId="1FB87AD5">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5、操作使用指导</w:t>
            </w:r>
          </w:p>
          <w:p w14:paraId="507D789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对于门诊一张纸系统已经存在的功能，需要进行是使用时，提供对新功能的使用培训及指导。</w:t>
            </w:r>
          </w:p>
          <w:p w14:paraId="131407A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已使用功能</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操作员或者信息科对系统操作或者功能不熟悉的，指导其进行操作，讲解其功能意义。包括</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挂号、医嘱下达</w:t>
            </w:r>
            <w:r>
              <w:rPr>
                <w:rFonts w:hint="eastAsia" w:ascii="方正仿宋_GB2312" w:hAnsi="方正仿宋_GB2312" w:eastAsia="方正仿宋_GB2312" w:cs="方正仿宋_GB2312"/>
                <w:sz w:val="24"/>
                <w:szCs w:val="24"/>
                <w:lang w:eastAsia="zh-CN"/>
              </w:rPr>
              <w:t>。</w:t>
            </w:r>
          </w:p>
          <w:p w14:paraId="470AA07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病历书写、检验检查报告查看等等。</w:t>
            </w:r>
          </w:p>
          <w:p w14:paraId="5E6A1FC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6、需求沟通</w:t>
            </w:r>
            <w:r>
              <w:rPr>
                <w:rFonts w:hint="eastAsia" w:ascii="方正仿宋_GB2312" w:hAnsi="方正仿宋_GB2312" w:eastAsia="方正仿宋_GB2312" w:cs="方正仿宋_GB2312"/>
                <w:sz w:val="24"/>
                <w:szCs w:val="24"/>
                <w:lang w:val="en-US" w:eastAsia="zh-CN"/>
              </w:rPr>
              <w:t>及改造</w:t>
            </w:r>
          </w:p>
          <w:p w14:paraId="3CB6D76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1B3234E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1E7E465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在没有进行产品架构变更情况下，提供对现有产品的升级服务。且产品升级需要遵从必要的升级规范。</w:t>
            </w:r>
          </w:p>
          <w:p w14:paraId="044C209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46434DB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按照升级方案执行门诊一张纸系统升级。</w:t>
            </w:r>
          </w:p>
          <w:p w14:paraId="5759E99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8、产品缺陷处理</w:t>
            </w:r>
          </w:p>
          <w:p w14:paraId="788BFCF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对医院发现的门诊一张纸系统缺陷进行评估，对于已经明确的产品缺陷，现场运维人员与医院协商一致后向门诊一张纸系统研发进行产品缺陷反馈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p>
          <w:p w14:paraId="2BE92216">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9、问题台账管理</w:t>
            </w:r>
          </w:p>
          <w:p w14:paraId="754843B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w:t>
            </w:r>
            <w:r>
              <w:rPr>
                <w:rFonts w:hint="eastAsia" w:ascii="方正仿宋_GB2312" w:hAnsi="方正仿宋_GB2312" w:eastAsia="方正仿宋_GB2312" w:cs="方正仿宋_GB2312"/>
                <w:sz w:val="24"/>
                <w:szCs w:val="24"/>
                <w:lang w:eastAsia="zh-CN"/>
              </w:rPr>
              <w:t>台账</w:t>
            </w:r>
            <w:r>
              <w:rPr>
                <w:rFonts w:hint="eastAsia" w:ascii="方正仿宋_GB2312" w:hAnsi="方正仿宋_GB2312" w:eastAsia="方正仿宋_GB2312" w:cs="方正仿宋_GB2312"/>
                <w:sz w:val="24"/>
                <w:szCs w:val="24"/>
              </w:rPr>
              <w:t>。问题台账向医院指定的人员进行开放，可以随时查询问题处理情况及处理方法。</w:t>
            </w:r>
          </w:p>
          <w:p w14:paraId="2C75EBE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10、三方接口维护</w:t>
            </w:r>
          </w:p>
          <w:p w14:paraId="38D04B1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对于医院和运维服务商签订的与门诊一张纸系统的第三方接口进行运维，运维内容包括</w:t>
            </w:r>
            <w:r>
              <w:rPr>
                <w:rFonts w:hint="eastAsia" w:ascii="方正仿宋_GB2312" w:hAnsi="方正仿宋_GB2312" w:eastAsia="方正仿宋_GB2312" w:cs="方正仿宋_GB2312"/>
                <w:sz w:val="24"/>
                <w:szCs w:val="24"/>
                <w:lang w:eastAsia="zh-CN"/>
              </w:rPr>
              <w:t>。</w:t>
            </w:r>
          </w:p>
          <w:p w14:paraId="7529861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协助进行故障排查，比如遇到无法查看药品说明书，协助进行问题定位，是合理用药问题，还是门诊一张纸系统问题。</w:t>
            </w:r>
          </w:p>
          <w:p w14:paraId="504C893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故障排除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对于明确是接口问题造成故障，或者门诊一张纸系统造成故障的，及时提供故障排除方案</w:t>
            </w:r>
            <w:r>
              <w:rPr>
                <w:rFonts w:hint="eastAsia" w:ascii="方正仿宋_GB2312" w:hAnsi="方正仿宋_GB2312" w:eastAsia="方正仿宋_GB2312" w:cs="方正仿宋_GB2312"/>
                <w:sz w:val="24"/>
                <w:szCs w:val="24"/>
                <w:lang w:eastAsia="zh-CN"/>
              </w:rPr>
              <w:t>。</w:t>
            </w:r>
          </w:p>
          <w:p w14:paraId="6991081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熔断服务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对于接入门诊一张纸系统中的接口，提供熔断方案，既废弃第三方功能而保证门诊一张纸系统本身功能正常运行，在第三方服务产生故障时，不影响门诊一张纸系统主体流程的运行。</w:t>
            </w:r>
          </w:p>
          <w:p w14:paraId="2B59AD6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11、系统故障处理</w:t>
            </w:r>
          </w:p>
          <w:p w14:paraId="2ACBA1D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如果遇到系统不能使用，或者使用过程中遇到卡慢、死机等问题，协助进行故障排查，定位问题产生原因。比如医嘱开具无法检索到相关项目，开具医嘱后无法保存、病历无法书写、医嘱无法发送等。</w:t>
            </w:r>
          </w:p>
          <w:p w14:paraId="75CA83A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门诊一张纸本身问题，及时进行故障排除。如果是数据问题、网络故障问题、操作系统问题等，及时告知相关反馈人员，由医院自行安排处理，如涉及其他三方系统或接口导致问题，必要时由医院发起，医院、三方公司和运维服务商进行协商处理。</w:t>
            </w:r>
          </w:p>
        </w:tc>
        <w:tc>
          <w:tcPr>
            <w:tcW w:w="1281" w:type="dxa"/>
            <w:vAlign w:val="top"/>
          </w:tcPr>
          <w:p w14:paraId="6E650133">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283B6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3C0B8822">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5</w:t>
            </w:r>
          </w:p>
        </w:tc>
        <w:tc>
          <w:tcPr>
            <w:tcW w:w="1850" w:type="dxa"/>
            <w:vAlign w:val="top"/>
          </w:tcPr>
          <w:p w14:paraId="57144E83">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专业版病历系统</w:t>
            </w:r>
          </w:p>
        </w:tc>
        <w:tc>
          <w:tcPr>
            <w:tcW w:w="6144" w:type="dxa"/>
            <w:vAlign w:val="top"/>
          </w:tcPr>
          <w:p w14:paraId="49AD3DB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1、基础数据维护指导</w:t>
            </w:r>
          </w:p>
          <w:p w14:paraId="56D7364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指导范文模板制作</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指导医院进行电子病历模板建立，进行电子病历模板制作评估。指导传统病历、知情同意书、图文评分表等模板的划分方式等</w:t>
            </w:r>
            <w:r>
              <w:rPr>
                <w:rFonts w:hint="eastAsia" w:ascii="方正仿宋_GB2312" w:hAnsi="方正仿宋_GB2312" w:eastAsia="方正仿宋_GB2312" w:cs="方正仿宋_GB2312"/>
                <w:sz w:val="24"/>
                <w:szCs w:val="24"/>
                <w:lang w:eastAsia="zh-CN"/>
              </w:rPr>
              <w:t>。</w:t>
            </w:r>
          </w:p>
          <w:p w14:paraId="59868CA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权限管理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指导医院进行电子病历人员权限管理</w:t>
            </w:r>
            <w:r>
              <w:rPr>
                <w:rFonts w:hint="eastAsia" w:ascii="方正仿宋_GB2312" w:hAnsi="方正仿宋_GB2312" w:eastAsia="方正仿宋_GB2312" w:cs="方正仿宋_GB2312"/>
                <w:sz w:val="24"/>
                <w:szCs w:val="24"/>
                <w:lang w:eastAsia="zh-CN"/>
              </w:rPr>
              <w:t>。</w:t>
            </w:r>
          </w:p>
          <w:p w14:paraId="3F97B4A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文书书写任务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指导医院进行文书书写任务设置，比如由会诊医嘱驱动请会诊记录的书写。由病历书写驱动文书签名任务产生等。</w:t>
            </w:r>
          </w:p>
          <w:p w14:paraId="3F497066">
            <w:pPr>
              <w:keepNext w:val="0"/>
              <w:keepLines w:val="0"/>
              <w:pageBreakBefore w:val="0"/>
              <w:widowControl/>
              <w:numPr>
                <w:ilvl w:val="0"/>
                <w:numId w:val="2"/>
              </w:numPr>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需求沟通及改造</w:t>
            </w:r>
          </w:p>
          <w:p w14:paraId="34CAC21D">
            <w:pPr>
              <w:keepNext w:val="0"/>
              <w:keepLines w:val="0"/>
              <w:pageBreakBefore w:val="0"/>
              <w:widowControl/>
              <w:numPr>
                <w:ilvl w:val="0"/>
                <w:numId w:val="0"/>
              </w:numPr>
              <w:kinsoku/>
              <w:wordWrap/>
              <w:overflowPunct/>
              <w:topLinePunct w:val="0"/>
              <w:autoSpaceDE/>
              <w:autoSpaceDN/>
              <w:bidi w:val="0"/>
              <w:adjustRightInd w:val="0"/>
              <w:snapToGrid w:val="0"/>
              <w:spacing w:before="12" w:line="240" w:lineRule="exact"/>
              <w:ind w:right="111" w:rightChars="0"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39D6B871">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2EE0453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在没有进行产品架构变更情况下，提供对现有专业版病历系统的升级服务。且产品升级需要遵从必要的升级规范。</w:t>
            </w:r>
          </w:p>
          <w:p w14:paraId="2C80368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0BE124C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w:t>
            </w:r>
          </w:p>
          <w:p w14:paraId="2D6C875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按照升级方案执行专业版病历系统升级</w:t>
            </w:r>
          </w:p>
          <w:p w14:paraId="10E2CFE7">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4、产品缺陷处理</w:t>
            </w:r>
          </w:p>
          <w:p w14:paraId="4468336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对医院发现的专业版病历系统缺陷进行评估，对于已经明确的产品缺陷，现场运维人员与医院协商一致后向专业版病历系统研发进行产品缺陷反馈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p>
          <w:p w14:paraId="2A34ED6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5、问题台账管理</w:t>
            </w:r>
          </w:p>
          <w:p w14:paraId="3A62EBF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w:t>
            </w:r>
            <w:r>
              <w:rPr>
                <w:rFonts w:hint="eastAsia" w:ascii="方正仿宋_GB2312" w:hAnsi="方正仿宋_GB2312" w:eastAsia="方正仿宋_GB2312" w:cs="方正仿宋_GB2312"/>
                <w:sz w:val="24"/>
                <w:szCs w:val="24"/>
                <w:lang w:eastAsia="zh-CN"/>
              </w:rPr>
              <w:t>台账</w:t>
            </w:r>
            <w:r>
              <w:rPr>
                <w:rFonts w:hint="eastAsia" w:ascii="方正仿宋_GB2312" w:hAnsi="方正仿宋_GB2312" w:eastAsia="方正仿宋_GB2312" w:cs="方正仿宋_GB2312"/>
                <w:sz w:val="24"/>
                <w:szCs w:val="24"/>
              </w:rPr>
              <w:t>。问题台账向医院指定的人员进行开放，可以随时查询问题处理情况及处理方法。</w:t>
            </w:r>
          </w:p>
          <w:p w14:paraId="41199565">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6、三方接口维护</w:t>
            </w:r>
          </w:p>
          <w:p w14:paraId="009FB7C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对于医院和运维服务商签订的与专业版病历系统的第三方接口进行运维，运维内容包括</w:t>
            </w:r>
          </w:p>
          <w:p w14:paraId="664BAD8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协助进行故障排查，比如遇到PACS报告内容无法在专业版病历系统中引用，协助进行问题定位，是PACS系统问题，还是专业版病历系统问题</w:t>
            </w:r>
          </w:p>
          <w:p w14:paraId="30E7554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对于明确是接口问题造成故障，或者专业版病历系统造成故障的，及时提供故障排除方案</w:t>
            </w:r>
          </w:p>
          <w:p w14:paraId="20A10E7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熔断服务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对于接入专业版病历系统的开发接口，提供熔断方案，既废弃第三方功能而保证专业版病历系统本身功能正常运行，在第三方服务产生故障时，不影响专业版病历系统主体流程的运行。</w:t>
            </w:r>
          </w:p>
          <w:p w14:paraId="17607AE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7、系统故障处理</w:t>
            </w:r>
          </w:p>
          <w:p w14:paraId="001C22C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如果遇到系统不能使用，或者使用过程中遇到卡慢、死机等问题，协助进行故障排查，定位问题产生原因。比如医嘱开具无法检索到相关项目，开具医嘱后无法保存、病历无法书写、医嘱无法发送等。</w:t>
            </w:r>
          </w:p>
          <w:p w14:paraId="58F5A55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定位到故障原因后，如果是专业版病历系统本身问题，及时进行故障排除。如果是其它接口数据问题、网络故障问题、操作系统问题等，及时告知相关反馈人员，由医院自行安排处理。</w:t>
            </w:r>
          </w:p>
        </w:tc>
        <w:tc>
          <w:tcPr>
            <w:tcW w:w="1281" w:type="dxa"/>
            <w:vAlign w:val="top"/>
          </w:tcPr>
          <w:p w14:paraId="5D90209E">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414B1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6E91BD7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6</w:t>
            </w:r>
          </w:p>
        </w:tc>
        <w:tc>
          <w:tcPr>
            <w:tcW w:w="1850" w:type="dxa"/>
            <w:vAlign w:val="top"/>
          </w:tcPr>
          <w:p w14:paraId="1F7F2D0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数据中心</w:t>
            </w:r>
          </w:p>
        </w:tc>
        <w:tc>
          <w:tcPr>
            <w:tcW w:w="6144" w:type="dxa"/>
            <w:vAlign w:val="top"/>
          </w:tcPr>
          <w:p w14:paraId="5801E65F">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1、系统正常运行保障</w:t>
            </w:r>
          </w:p>
          <w:p w14:paraId="48A5667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系统参数维护</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对系统的备份巡检参数配置参数进行维护保障系统数据定时备份。</w:t>
            </w:r>
          </w:p>
          <w:p w14:paraId="35778B5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功能性问题处理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针对</w:t>
            </w:r>
            <w:r>
              <w:rPr>
                <w:rFonts w:hint="eastAsia" w:ascii="方正仿宋_GB2312" w:hAnsi="方正仿宋_GB2312" w:eastAsia="方正仿宋_GB2312" w:cs="方正仿宋_GB2312"/>
                <w:sz w:val="24"/>
                <w:szCs w:val="24"/>
                <w:lang w:val="en-US" w:eastAsia="zh-CN"/>
              </w:rPr>
              <w:t>360视图、</w:t>
            </w:r>
            <w:r>
              <w:rPr>
                <w:rFonts w:hint="eastAsia" w:ascii="方正仿宋_GB2312" w:hAnsi="方正仿宋_GB2312" w:eastAsia="方正仿宋_GB2312" w:cs="方正仿宋_GB2312"/>
                <w:sz w:val="24"/>
                <w:szCs w:val="24"/>
              </w:rPr>
              <w:t>0DR</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lang w:val="en-US" w:eastAsia="zh-CN"/>
              </w:rPr>
              <w:t>CDR等</w:t>
            </w:r>
            <w:r>
              <w:rPr>
                <w:rFonts w:hint="eastAsia" w:ascii="方正仿宋_GB2312" w:hAnsi="方正仿宋_GB2312" w:eastAsia="方正仿宋_GB2312" w:cs="方正仿宋_GB2312"/>
                <w:sz w:val="24"/>
                <w:szCs w:val="24"/>
              </w:rPr>
              <w:t>系统运行中出现的功能性问题提供快速响应和解决方案，确保系统正常运行，</w:t>
            </w:r>
          </w:p>
          <w:p w14:paraId="08B3F56E">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2、用户权限管理</w:t>
            </w:r>
          </w:p>
          <w:p w14:paraId="55BA41E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为不同的用户角色，如系统管理员、普通操作员等，分配不同的操作权限。例如，系统管理员可以进行界面权限分配，管理主页配置，人员账号管理等操作，操作员可以按照院、科、个人订阅指标等，指标审核员可以对操作员订阅的指标进行权限审核等</w:t>
            </w:r>
            <w:r>
              <w:rPr>
                <w:rFonts w:hint="eastAsia" w:ascii="方正仿宋_GB2312" w:hAnsi="方正仿宋_GB2312" w:eastAsia="方正仿宋_GB2312" w:cs="方正仿宋_GB2312"/>
                <w:sz w:val="24"/>
                <w:szCs w:val="24"/>
                <w:lang w:eastAsia="zh-CN"/>
              </w:rPr>
              <w:t>。</w:t>
            </w:r>
          </w:p>
          <w:p w14:paraId="327CF03C">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3、系统使用分析</w:t>
            </w:r>
          </w:p>
          <w:p w14:paraId="2BE6758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操作日志记录并分析</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对在业务数据中心界面及指标使用进行日志记录，并提供分析界面，为数据使用管理提供参考</w:t>
            </w:r>
            <w:r>
              <w:rPr>
                <w:rFonts w:hint="eastAsia" w:ascii="方正仿宋_GB2312" w:hAnsi="方正仿宋_GB2312" w:eastAsia="方正仿宋_GB2312" w:cs="方正仿宋_GB2312"/>
                <w:sz w:val="24"/>
                <w:szCs w:val="24"/>
                <w:lang w:eastAsia="zh-CN"/>
              </w:rPr>
              <w:t>；</w:t>
            </w:r>
          </w:p>
          <w:p w14:paraId="67FBB7E1">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4、操作使用指导</w:t>
            </w:r>
          </w:p>
          <w:p w14:paraId="0F88C4E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对于免费升级的新功能，需要进行使用时，提供对新功能的使用培训及指导。</w:t>
            </w:r>
          </w:p>
          <w:p w14:paraId="3D11B75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已有功能使用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操作员或者信息科对系统操作或者功能不熟悉的，指导其进行操作，讲解其功能意义。</w:t>
            </w:r>
          </w:p>
          <w:p w14:paraId="5764EE48">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5、需求沟通</w:t>
            </w:r>
            <w:r>
              <w:rPr>
                <w:rFonts w:hint="eastAsia" w:ascii="方正仿宋_GB2312" w:hAnsi="方正仿宋_GB2312" w:eastAsia="方正仿宋_GB2312" w:cs="方正仿宋_GB2312"/>
                <w:sz w:val="24"/>
                <w:szCs w:val="24"/>
                <w:lang w:val="en-US" w:eastAsia="zh-CN"/>
              </w:rPr>
              <w:t>及改造</w:t>
            </w:r>
          </w:p>
          <w:p w14:paraId="24D8E5C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62070C2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指标需求</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医院有新的指标需求时，服务经理会与需求提出者进行指标口径沟通确认。然后进行需求记录，然后进行数据开发建议及答复。</w:t>
            </w:r>
          </w:p>
          <w:p w14:paraId="5107131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、指标更新</w:t>
            </w:r>
          </w:p>
          <w:p w14:paraId="26910CA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业务系统未更换指标口径调整与更新</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在原有业务系统未发生变化的情况下，对已建设的指标(386个)口径进行调整和更新，确保指标数据的准确性和实用性</w:t>
            </w:r>
          </w:p>
          <w:p w14:paraId="46865DE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2E6F198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w:t>
            </w:r>
            <w:r>
              <w:rPr>
                <w:rFonts w:hint="eastAsia" w:ascii="方正仿宋_GB2312" w:hAnsi="方正仿宋_GB2312" w:eastAsia="方正仿宋_GB2312" w:cs="方正仿宋_GB2312"/>
                <w:sz w:val="24"/>
                <w:szCs w:val="24"/>
                <w:lang w:eastAsia="zh-CN"/>
              </w:rPr>
              <w:t>服务。</w:t>
            </w:r>
          </w:p>
          <w:p w14:paraId="5374F82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新版本免费升级服务</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每年为医院提供至少一次新版本升级服务。</w:t>
            </w:r>
          </w:p>
          <w:p w14:paraId="766506B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重大版本升级后免费使用培训</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每年为医院提供一次免费的系统使用培训，确保医院能够充分利用新版本的新功能</w:t>
            </w:r>
          </w:p>
          <w:p w14:paraId="5E5A3EF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8</w:t>
            </w:r>
            <w:r>
              <w:rPr>
                <w:rFonts w:hint="eastAsia" w:ascii="方正仿宋_GB2312" w:hAnsi="方正仿宋_GB2312" w:eastAsia="方正仿宋_GB2312" w:cs="方正仿宋_GB2312"/>
                <w:sz w:val="24"/>
                <w:szCs w:val="24"/>
              </w:rPr>
              <w:t>、服务回访服务</w:t>
            </w:r>
          </w:p>
          <w:p w14:paraId="2173909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现场服务回访</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每年1次对医院进行现场服务回访，回访内容包括服务</w:t>
            </w:r>
            <w:r>
              <w:rPr>
                <w:rFonts w:hint="eastAsia" w:ascii="方正仿宋_GB2312" w:hAnsi="方正仿宋_GB2312" w:eastAsia="方正仿宋_GB2312" w:cs="方正仿宋_GB2312"/>
                <w:sz w:val="24"/>
                <w:szCs w:val="24"/>
                <w:lang w:val="en-US" w:eastAsia="zh-CN"/>
              </w:rPr>
              <w:t>质量</w:t>
            </w:r>
            <w:r>
              <w:rPr>
                <w:rFonts w:hint="eastAsia" w:ascii="方正仿宋_GB2312" w:hAnsi="方正仿宋_GB2312" w:eastAsia="方正仿宋_GB2312" w:cs="方正仿宋_GB2312"/>
                <w:sz w:val="24"/>
                <w:szCs w:val="24"/>
              </w:rPr>
              <w:t>，服务态度，响应时间，用户满</w:t>
            </w:r>
            <w:r>
              <w:rPr>
                <w:rFonts w:hint="eastAsia" w:ascii="方正仿宋_GB2312" w:hAnsi="方正仿宋_GB2312" w:eastAsia="方正仿宋_GB2312" w:cs="方正仿宋_GB2312"/>
                <w:sz w:val="24"/>
                <w:szCs w:val="24"/>
                <w:lang w:eastAsia="zh-CN"/>
              </w:rPr>
              <w:t>意度</w:t>
            </w:r>
            <w:r>
              <w:rPr>
                <w:rFonts w:hint="eastAsia" w:ascii="方正仿宋_GB2312" w:hAnsi="方正仿宋_GB2312" w:eastAsia="方正仿宋_GB2312" w:cs="方正仿宋_GB2312"/>
                <w:sz w:val="24"/>
                <w:szCs w:val="24"/>
              </w:rPr>
              <w:t>等。对存在的问题和困难反馈给乙方，并进行整改。了解系统运行情况和医院需求，提供进一步的优化建议。</w:t>
            </w:r>
          </w:p>
          <w:p w14:paraId="7C4E52A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服务报告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每年1次向医院提供详细的运维服务报告，包括系统运行状态、问题处理记录、优化建议等。</w:t>
            </w:r>
          </w:p>
          <w:p w14:paraId="5B9A8326">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9</w:t>
            </w:r>
            <w:r>
              <w:rPr>
                <w:rFonts w:hint="eastAsia" w:ascii="方正仿宋_GB2312" w:hAnsi="方正仿宋_GB2312" w:eastAsia="方正仿宋_GB2312" w:cs="方正仿宋_GB2312"/>
                <w:sz w:val="24"/>
                <w:szCs w:val="24"/>
              </w:rPr>
              <w:t>、增值服务</w:t>
            </w:r>
          </w:p>
          <w:p w14:paraId="02B16B9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提供数据管理流程</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提供数据在系统上的自主订阅，审核</w:t>
            </w:r>
            <w:r>
              <w:rPr>
                <w:rFonts w:hint="eastAsia" w:ascii="方正仿宋_GB2312" w:hAnsi="方正仿宋_GB2312" w:eastAsia="方正仿宋_GB2312" w:cs="方正仿宋_GB2312"/>
                <w:sz w:val="24"/>
                <w:szCs w:val="24"/>
                <w:lang w:eastAsia="zh-CN"/>
              </w:rPr>
              <w:t>，以</w:t>
            </w:r>
            <w:r>
              <w:rPr>
                <w:rFonts w:hint="eastAsia" w:ascii="方正仿宋_GB2312" w:hAnsi="方正仿宋_GB2312" w:eastAsia="方正仿宋_GB2312" w:cs="方正仿宋_GB2312"/>
                <w:sz w:val="24"/>
                <w:szCs w:val="24"/>
              </w:rPr>
              <w:t>及数据权限控制的管理流程，同时提供数据的订阅及使用记录，对数据在系统上形成管理闭环</w:t>
            </w:r>
            <w:r>
              <w:rPr>
                <w:rFonts w:hint="eastAsia" w:ascii="方正仿宋_GB2312" w:hAnsi="方正仿宋_GB2312" w:eastAsia="方正仿宋_GB2312" w:cs="方正仿宋_GB2312"/>
                <w:sz w:val="24"/>
                <w:szCs w:val="24"/>
                <w:lang w:eastAsia="zh-CN"/>
              </w:rPr>
              <w:t>；</w:t>
            </w:r>
          </w:p>
          <w:p w14:paraId="2827CA3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基于指标的业务流程改造指导</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根据医院提供的指标数据为医院提供业务流程改造的咨询服务，帮助医院优化业务流程提升运营效率。</w:t>
            </w:r>
          </w:p>
          <w:p w14:paraId="6F834FA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基于指标的基础数据维护指导</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为医院提供基础数据维护的咨询服务，确保医院数据的准确性和完整性，为医院运营提供有力支持。</w:t>
            </w:r>
          </w:p>
        </w:tc>
        <w:tc>
          <w:tcPr>
            <w:tcW w:w="1281" w:type="dxa"/>
            <w:vAlign w:val="top"/>
          </w:tcPr>
          <w:p w14:paraId="3110ED12">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54418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2B097720">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7</w:t>
            </w:r>
          </w:p>
        </w:tc>
        <w:tc>
          <w:tcPr>
            <w:tcW w:w="1850" w:type="dxa"/>
            <w:vAlign w:val="top"/>
          </w:tcPr>
          <w:p w14:paraId="07BA8046">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集成平台</w:t>
            </w:r>
          </w:p>
        </w:tc>
        <w:tc>
          <w:tcPr>
            <w:tcW w:w="6144" w:type="dxa"/>
            <w:vAlign w:val="top"/>
          </w:tcPr>
          <w:p w14:paraId="5A23A90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1、系统对接评估指导</w:t>
            </w:r>
          </w:p>
          <w:p w14:paraId="7C25BCA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新系统集成</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在院方提出对医院新接入系统时，运维服务商协助进行技术评估及和院内系统对接的可行性评估和建议，并且提供一定的集成方案。</w:t>
            </w:r>
          </w:p>
          <w:p w14:paraId="49DD85E8">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已集成系统</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对于已经集成系统，在存在消息推送，服务调用等瓶颈时，协助进行问题排查，给出一定解决方案，可以供分析讨论。</w:t>
            </w:r>
          </w:p>
          <w:p w14:paraId="71726EA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2、系统集成情况分析</w:t>
            </w:r>
          </w:p>
          <w:p w14:paraId="68F6F34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能提供通过集成平台进行集成的相关系统的整体情况，对接服务清单，进行消息量情况分析工作。给医院进行服务器空间划分</w:t>
            </w:r>
            <w:r>
              <w:rPr>
                <w:rFonts w:hint="eastAsia" w:ascii="方正仿宋_GB2312" w:hAnsi="方正仿宋_GB2312" w:eastAsia="方正仿宋_GB2312" w:cs="方正仿宋_GB2312"/>
                <w:sz w:val="24"/>
                <w:szCs w:val="24"/>
                <w:lang w:eastAsia="zh-CN"/>
              </w:rPr>
              <w:t>，为</w:t>
            </w:r>
            <w:r>
              <w:rPr>
                <w:rFonts w:hint="eastAsia" w:ascii="方正仿宋_GB2312" w:hAnsi="方正仿宋_GB2312" w:eastAsia="方正仿宋_GB2312" w:cs="方正仿宋_GB2312"/>
                <w:sz w:val="24"/>
                <w:szCs w:val="24"/>
              </w:rPr>
              <w:t>硬件升级提供参考依据</w:t>
            </w:r>
            <w:r>
              <w:rPr>
                <w:rFonts w:hint="eastAsia" w:ascii="方正仿宋_GB2312" w:hAnsi="方正仿宋_GB2312" w:eastAsia="方正仿宋_GB2312" w:cs="方正仿宋_GB2312"/>
                <w:sz w:val="24"/>
                <w:szCs w:val="24"/>
                <w:lang w:eastAsia="zh-CN"/>
              </w:rPr>
              <w:t>。</w:t>
            </w:r>
          </w:p>
          <w:p w14:paraId="1E8285CE">
            <w:pPr>
              <w:keepNext w:val="0"/>
              <w:keepLines w:val="0"/>
              <w:pageBreakBefore w:val="0"/>
              <w:widowControl/>
              <w:numPr>
                <w:ilvl w:val="0"/>
                <w:numId w:val="3"/>
              </w:numPr>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用户权限管理</w:t>
            </w:r>
          </w:p>
          <w:p w14:paraId="46195313">
            <w:pPr>
              <w:keepNext w:val="0"/>
              <w:keepLines w:val="0"/>
              <w:pageBreakBefore w:val="0"/>
              <w:widowControl/>
              <w:numPr>
                <w:ilvl w:val="0"/>
                <w:numId w:val="0"/>
              </w:numPr>
              <w:kinsoku/>
              <w:wordWrap/>
              <w:overflowPunct/>
              <w:topLinePunct w:val="0"/>
              <w:autoSpaceDE/>
              <w:autoSpaceDN/>
              <w:bidi w:val="0"/>
              <w:adjustRightInd w:val="0"/>
              <w:snapToGrid w:val="0"/>
              <w:spacing w:before="12" w:line="240" w:lineRule="exact"/>
              <w:ind w:right="111" w:rightChars="0"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为不同的用户角色，如系统管理员、普通操作员等，分配不同的操作权限。例如，系统管理员可以进行系统服务订阅，发布等操作，临床操作员可以查看危急值闭环相关信息等。</w:t>
            </w:r>
          </w:p>
          <w:p w14:paraId="7D37E7E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4</w:t>
            </w:r>
            <w:r>
              <w:rPr>
                <w:rFonts w:hint="eastAsia" w:ascii="方正仿宋_GB2312" w:hAnsi="方正仿宋_GB2312" w:eastAsia="方正仿宋_GB2312" w:cs="方正仿宋_GB2312"/>
                <w:sz w:val="24"/>
                <w:szCs w:val="24"/>
              </w:rPr>
              <w:t>、操作使用指导</w:t>
            </w:r>
          </w:p>
          <w:p w14:paraId="79F30A5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新功能使用</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对于集成平台已经存在的功能，需要进行是使用时，提供对新功能的使用培训及指导</w:t>
            </w:r>
            <w:r>
              <w:rPr>
                <w:rFonts w:hint="eastAsia" w:ascii="方正仿宋_GB2312" w:hAnsi="方正仿宋_GB2312" w:eastAsia="方正仿宋_GB2312" w:cs="方正仿宋_GB2312"/>
                <w:sz w:val="24"/>
                <w:szCs w:val="24"/>
                <w:lang w:val="en-US" w:eastAsia="zh-CN"/>
              </w:rPr>
              <w:t>.</w:t>
            </w:r>
          </w:p>
          <w:p w14:paraId="318BD4C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已使用功能</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操作员或者信息科对系统操作或者功能不熟悉的，指导其进行操作，讲解其功能意义。包括</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服务订阅、服务发布、消息推送等功能。</w:t>
            </w:r>
          </w:p>
          <w:p w14:paraId="2E45F41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default"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5</w:t>
            </w:r>
            <w:r>
              <w:rPr>
                <w:rFonts w:hint="eastAsia" w:ascii="方正仿宋_GB2312" w:hAnsi="方正仿宋_GB2312" w:eastAsia="方正仿宋_GB2312" w:cs="方正仿宋_GB2312"/>
                <w:sz w:val="24"/>
                <w:szCs w:val="24"/>
              </w:rPr>
              <w:t>、需求沟通</w:t>
            </w:r>
            <w:r>
              <w:rPr>
                <w:rFonts w:hint="eastAsia" w:ascii="方正仿宋_GB2312" w:hAnsi="方正仿宋_GB2312" w:eastAsia="方正仿宋_GB2312" w:cs="方正仿宋_GB2312"/>
                <w:sz w:val="24"/>
                <w:szCs w:val="24"/>
                <w:lang w:val="en-US" w:eastAsia="zh-CN"/>
              </w:rPr>
              <w:t>及改造</w:t>
            </w:r>
          </w:p>
          <w:p w14:paraId="03649EB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医院有新的需求时，按照医院组织进行需求沟通。运维服务商协助对医院提出的需求进行分析评估，现场工程师对提出的需求进行整理评估后，</w:t>
            </w:r>
            <w:r>
              <w:rPr>
                <w:rFonts w:hint="eastAsia" w:ascii="方正仿宋_GB2312" w:hAnsi="方正仿宋_GB2312" w:eastAsia="方正仿宋_GB2312" w:cs="方正仿宋_GB2312"/>
                <w:sz w:val="24"/>
                <w:szCs w:val="24"/>
                <w:lang w:val="en-US" w:eastAsia="zh-CN"/>
              </w:rPr>
              <w:t>反馈给研发进行响应，并按双方协商的内容及时按期、按质、按量完成改造</w:t>
            </w:r>
            <w:r>
              <w:rPr>
                <w:rFonts w:hint="eastAsia" w:ascii="方正仿宋_GB2312" w:hAnsi="方正仿宋_GB2312" w:eastAsia="方正仿宋_GB2312" w:cs="方正仿宋_GB2312"/>
                <w:sz w:val="24"/>
                <w:szCs w:val="24"/>
              </w:rPr>
              <w:t>。</w:t>
            </w:r>
          </w:p>
          <w:p w14:paraId="517DF589">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6</w:t>
            </w:r>
            <w:r>
              <w:rPr>
                <w:rFonts w:hint="eastAsia" w:ascii="方正仿宋_GB2312" w:hAnsi="方正仿宋_GB2312" w:eastAsia="方正仿宋_GB2312" w:cs="方正仿宋_GB2312"/>
                <w:sz w:val="24"/>
                <w:szCs w:val="24"/>
              </w:rPr>
              <w:t>、产品</w:t>
            </w:r>
            <w:r>
              <w:rPr>
                <w:rFonts w:hint="eastAsia" w:ascii="方正仿宋_GB2312" w:hAnsi="方正仿宋_GB2312" w:eastAsia="方正仿宋_GB2312" w:cs="方正仿宋_GB2312"/>
                <w:sz w:val="24"/>
                <w:szCs w:val="24"/>
                <w:lang w:val="en-US" w:eastAsia="zh-CN"/>
              </w:rPr>
              <w:t>改造及</w:t>
            </w:r>
            <w:r>
              <w:rPr>
                <w:rFonts w:hint="eastAsia" w:ascii="方正仿宋_GB2312" w:hAnsi="方正仿宋_GB2312" w:eastAsia="方正仿宋_GB2312" w:cs="方正仿宋_GB2312"/>
                <w:sz w:val="24"/>
                <w:szCs w:val="24"/>
              </w:rPr>
              <w:t>升级服务</w:t>
            </w:r>
          </w:p>
          <w:p w14:paraId="19EA108B">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在没有进行产品架构变更情况下，提供对现有产品的升级服务。且产品升级需要遵从必要的升级规范。</w:t>
            </w:r>
          </w:p>
          <w:p w14:paraId="083AB4D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提供对信息系统产品升级的评估报告</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充分评估产品升级的必要性，并与医院取得一致性认可。</w:t>
            </w:r>
          </w:p>
          <w:p w14:paraId="3D77198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升级方案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提供对信息系统产品升级的方案</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制定切实有效的产品升级方案，并与医院取得一致性认可</w:t>
            </w:r>
            <w:r>
              <w:rPr>
                <w:rFonts w:hint="eastAsia" w:ascii="方正仿宋_GB2312" w:hAnsi="方正仿宋_GB2312" w:eastAsia="方正仿宋_GB2312" w:cs="方正仿宋_GB2312"/>
                <w:sz w:val="24"/>
                <w:szCs w:val="24"/>
                <w:lang w:eastAsia="zh-CN"/>
              </w:rPr>
              <w:t>。</w:t>
            </w:r>
          </w:p>
          <w:p w14:paraId="27F2895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执行升级</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按照升级方案执行集成平台升级。</w:t>
            </w:r>
          </w:p>
          <w:p w14:paraId="58FE774F">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7</w:t>
            </w:r>
            <w:r>
              <w:rPr>
                <w:rFonts w:hint="eastAsia" w:ascii="方正仿宋_GB2312" w:hAnsi="方正仿宋_GB2312" w:eastAsia="方正仿宋_GB2312" w:cs="方正仿宋_GB2312"/>
                <w:sz w:val="24"/>
                <w:szCs w:val="24"/>
              </w:rPr>
              <w:t>、产品缺陷处理</w:t>
            </w:r>
          </w:p>
          <w:p w14:paraId="317E3D0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rPr>
              <w:t>对医院发现的集成平台产品缺陷进行评估，对于已经明确的产品缺陷，供应商现场人员与医院协商一致后向集成平台产品研发进行产品缺陷反馈</w:t>
            </w:r>
            <w:r>
              <w:rPr>
                <w:rFonts w:hint="eastAsia" w:ascii="方正仿宋_GB2312" w:hAnsi="方正仿宋_GB2312" w:eastAsia="方正仿宋_GB2312" w:cs="方正仿宋_GB2312"/>
                <w:sz w:val="24"/>
                <w:szCs w:val="24"/>
                <w:lang w:eastAsia="zh-CN"/>
              </w:rPr>
              <w:t>，对</w:t>
            </w:r>
            <w:r>
              <w:rPr>
                <w:rFonts w:hint="eastAsia" w:ascii="方正仿宋_GB2312" w:hAnsi="方正仿宋_GB2312" w:eastAsia="方正仿宋_GB2312" w:cs="方正仿宋_GB2312"/>
                <w:sz w:val="24"/>
                <w:szCs w:val="24"/>
              </w:rPr>
              <w:t>产品缺陷处理进度进行季度报告反馈</w:t>
            </w:r>
            <w:r>
              <w:rPr>
                <w:rFonts w:hint="eastAsia" w:ascii="方正仿宋_GB2312" w:hAnsi="方正仿宋_GB2312" w:eastAsia="方正仿宋_GB2312" w:cs="方正仿宋_GB2312"/>
                <w:sz w:val="24"/>
                <w:szCs w:val="24"/>
                <w:lang w:eastAsia="zh-CN"/>
              </w:rPr>
              <w:t>。</w:t>
            </w:r>
          </w:p>
          <w:p w14:paraId="0655CE65">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8</w:t>
            </w:r>
            <w:r>
              <w:rPr>
                <w:rFonts w:hint="eastAsia" w:ascii="方正仿宋_GB2312" w:hAnsi="方正仿宋_GB2312" w:eastAsia="方正仿宋_GB2312" w:cs="方正仿宋_GB2312"/>
                <w:sz w:val="24"/>
                <w:szCs w:val="24"/>
              </w:rPr>
              <w:t>、问题台账管理</w:t>
            </w:r>
          </w:p>
          <w:p w14:paraId="2D443F86">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对医院反馈的问题，建立问题台账。问题台账向医院指定的人员进行开放，可以随时查询问题处理情况及处理方法。</w:t>
            </w:r>
          </w:p>
          <w:p w14:paraId="5C3B56E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lang w:val="en-US" w:eastAsia="zh-CN"/>
              </w:rPr>
              <w:t>9</w:t>
            </w:r>
            <w:r>
              <w:rPr>
                <w:rFonts w:hint="eastAsia" w:ascii="方正仿宋_GB2312" w:hAnsi="方正仿宋_GB2312" w:eastAsia="方正仿宋_GB2312" w:cs="方正仿宋_GB2312"/>
                <w:sz w:val="24"/>
                <w:szCs w:val="24"/>
              </w:rPr>
              <w:t>、系统故障处理</w:t>
            </w:r>
          </w:p>
          <w:p w14:paraId="062FBE8C">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如果遇到系统不能使用，或者使用过程中遇到卡慢、死机、消息无法推送、服务无法调用等问题，协助进行故障排查，定位问题产生原因。</w:t>
            </w:r>
          </w:p>
          <w:p w14:paraId="0DECFB4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定位到故障原因后，如果是集成平台本身问题及时进行故障排除。如果是其它接口数据问题、网络故障问</w:t>
            </w:r>
            <w:r>
              <w:rPr>
                <w:rFonts w:hint="eastAsia" w:ascii="方正仿宋_GB2312" w:hAnsi="方正仿宋_GB2312" w:eastAsia="方正仿宋_GB2312" w:cs="方正仿宋_GB2312"/>
                <w:sz w:val="24"/>
                <w:szCs w:val="24"/>
                <w:lang w:eastAsia="zh-CN"/>
              </w:rPr>
              <w:t>题和</w:t>
            </w:r>
            <w:r>
              <w:rPr>
                <w:rFonts w:hint="eastAsia" w:ascii="方正仿宋_GB2312" w:hAnsi="方正仿宋_GB2312" w:eastAsia="方正仿宋_GB2312" w:cs="方正仿宋_GB2312"/>
                <w:sz w:val="24"/>
                <w:szCs w:val="24"/>
              </w:rPr>
              <w:t>操作系统问题等,及时告知相关反馈人员，由医院自行安排处理</w:t>
            </w:r>
            <w:r>
              <w:rPr>
                <w:rFonts w:hint="eastAsia" w:ascii="方正仿宋_GB2312" w:hAnsi="方正仿宋_GB2312" w:eastAsia="方正仿宋_GB2312" w:cs="方正仿宋_GB2312"/>
                <w:sz w:val="24"/>
                <w:szCs w:val="24"/>
                <w:lang w:eastAsia="zh-CN"/>
              </w:rPr>
              <w:t>。</w:t>
            </w:r>
          </w:p>
        </w:tc>
        <w:tc>
          <w:tcPr>
            <w:tcW w:w="1281" w:type="dxa"/>
            <w:vAlign w:val="top"/>
          </w:tcPr>
          <w:p w14:paraId="350537A2">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r w14:paraId="522ED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2" w:type="dxa"/>
            <w:vAlign w:val="top"/>
          </w:tcPr>
          <w:p w14:paraId="34FBF956">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8</w:t>
            </w:r>
          </w:p>
        </w:tc>
        <w:tc>
          <w:tcPr>
            <w:tcW w:w="1850" w:type="dxa"/>
            <w:vAlign w:val="top"/>
          </w:tcPr>
          <w:p w14:paraId="49F85D68">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center"/>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各类接口</w:t>
            </w:r>
          </w:p>
        </w:tc>
        <w:tc>
          <w:tcPr>
            <w:tcW w:w="6144" w:type="dxa"/>
            <w:vAlign w:val="top"/>
          </w:tcPr>
          <w:p w14:paraId="2CD49468">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(一)设备接口</w:t>
            </w:r>
          </w:p>
          <w:p w14:paraId="4C6B4F1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对于医院与运维服务商公司签订需要运维的检验设备接口，或者检查设备接口提供运维服务。</w:t>
            </w:r>
          </w:p>
          <w:p w14:paraId="53A3386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1、数据传输故障</w:t>
            </w:r>
          </w:p>
          <w:p w14:paraId="5ADF1A2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如果遇到设备无法正常传输数据到系统中时，进行故障排查，协助定位问题产生原因</w:t>
            </w:r>
            <w:r>
              <w:rPr>
                <w:rFonts w:hint="eastAsia" w:ascii="方正仿宋_GB2312" w:hAnsi="方正仿宋_GB2312" w:eastAsia="方正仿宋_GB2312" w:cs="方正仿宋_GB2312"/>
                <w:sz w:val="24"/>
                <w:szCs w:val="24"/>
                <w:lang w:eastAsia="zh-CN"/>
              </w:rPr>
              <w:t>。</w:t>
            </w:r>
          </w:p>
          <w:p w14:paraId="64632F9A">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供应商公司产品或者接口本身问题，及时进行故障排除。如果是网络故障问题、操作系统问题等，及时告知相关反馈人员，由医院自行安排处理，必要时，由医院发起，组织三方公司和运维服务商协商处理。</w:t>
            </w:r>
          </w:p>
          <w:p w14:paraId="3A76EE9E">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2、数据异常故障</w:t>
            </w:r>
          </w:p>
          <w:p w14:paraId="761E1B80">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当遇到数据能正常传输，但是数据出现错误情况的问题分析，故障排查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提供日志分析服务,能给出设备传输的原始数据和经过接口加工后的数据，方便定位问题原因。</w:t>
            </w:r>
          </w:p>
          <w:p w14:paraId="77E3ED8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双方通过预先明确的故障责任清单快速判定归属实现“医院职责内问题快速响应、第三方专业问题精准处置”的高效协同，确保故障处理边界清晰、权责对等、闭环落地。</w:t>
            </w:r>
          </w:p>
          <w:p w14:paraId="1EF5D895">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(二)医保接口</w:t>
            </w:r>
          </w:p>
          <w:p w14:paraId="4B84B083">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按国家医保政策要求，对医保接口进行功能支持开发和运维</w:t>
            </w:r>
            <w:r>
              <w:rPr>
                <w:rFonts w:hint="eastAsia" w:ascii="方正仿宋_GB2312" w:hAnsi="方正仿宋_GB2312" w:eastAsia="方正仿宋_GB2312" w:cs="方正仿宋_GB2312"/>
                <w:sz w:val="24"/>
                <w:szCs w:val="24"/>
                <w:lang w:eastAsia="zh-CN"/>
              </w:rPr>
              <w:t>。</w:t>
            </w:r>
          </w:p>
          <w:p w14:paraId="6C84C7F4">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1、数据传输故障</w:t>
            </w:r>
          </w:p>
          <w:p w14:paraId="6549FBA4">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如果遇到设备无法正常传输数据到系统中时，进行故障排查，协助定位问题产生原因。</w:t>
            </w:r>
          </w:p>
          <w:p w14:paraId="3B7E116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定位到故障原因后，如果是产品或者接口本身问题，及时进行故障排除。如果是其它原因如网络故障问题、操作系统问题等，及时告知相关反馈人员，由医院自行安排处理，必要时，由医院发起，组织三方公司和运维服务商进行协商处理</w:t>
            </w:r>
            <w:r>
              <w:rPr>
                <w:rFonts w:hint="eastAsia" w:ascii="方正仿宋_GB2312" w:hAnsi="方正仿宋_GB2312" w:eastAsia="方正仿宋_GB2312" w:cs="方正仿宋_GB2312"/>
                <w:sz w:val="24"/>
                <w:szCs w:val="24"/>
                <w:lang w:eastAsia="zh-CN"/>
              </w:rPr>
              <w:t>。</w:t>
            </w:r>
          </w:p>
          <w:p w14:paraId="066AE013">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2、数据异常故障</w:t>
            </w:r>
          </w:p>
          <w:p w14:paraId="1460043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当遇到数据能正常传输,但是数据出现错误情况的问题分析，故障排查</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提供日志分析服务,能给出设备传输的原始数据</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和经过接口加工后的数据，方便定位问题原因。</w:t>
            </w:r>
          </w:p>
          <w:p w14:paraId="7E623AC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故障处理</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与医院相关人员一同进行故障排除协商，双方通过预先明确的故障责任清单快速判定归属，实现“医院职责内问题快速响应、第三方专业问题精准处置”的高效协同，确保故障处理边界清晰、权责对等、闭环落地。</w:t>
            </w:r>
          </w:p>
          <w:p w14:paraId="76453DC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3、功能异常故障</w:t>
            </w:r>
          </w:p>
          <w:p w14:paraId="0A237301">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对由于接口问题导致的产品故障进行排查分析，定位问题产生的系统，协助医院进行故障排除。</w:t>
            </w:r>
          </w:p>
          <w:p w14:paraId="45DC9A3B">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(三)其它相关接口</w:t>
            </w:r>
          </w:p>
          <w:p w14:paraId="5ACE70CF">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其它当前在用接口，如处方流转、药品追溯码等相关政策类接口</w:t>
            </w:r>
            <w:r>
              <w:rPr>
                <w:rFonts w:hint="eastAsia" w:ascii="方正仿宋_GB2312" w:hAnsi="方正仿宋_GB2312" w:eastAsia="方正仿宋_GB2312" w:cs="方正仿宋_GB2312"/>
                <w:sz w:val="24"/>
                <w:szCs w:val="24"/>
                <w:lang w:eastAsia="zh-CN"/>
              </w:rPr>
              <w:t>。</w:t>
            </w:r>
          </w:p>
          <w:p w14:paraId="31BE44BE">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本次采购内容已整体纳入国家、省、市卫健委及医保局等监管部门发文要求的全部政策性接口（红头文件类接口），不含第三方业务系统接口。</w:t>
            </w:r>
          </w:p>
          <w:p w14:paraId="5ED2FC1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对该类政策性接口对接院内</w:t>
            </w:r>
            <w:r>
              <w:rPr>
                <w:rFonts w:hint="eastAsia" w:ascii="方正仿宋_GB2312" w:hAnsi="方正仿宋_GB2312" w:eastAsia="方正仿宋_GB2312" w:cs="方正仿宋_GB2312"/>
                <w:sz w:val="24"/>
                <w:szCs w:val="24"/>
                <w:lang w:val="en-US" w:eastAsia="zh-CN"/>
              </w:rPr>
              <w:t>HIS、临床CIS、LIS、门诊一张纸、专业版电子病历、数据中心、集成平台系统</w:t>
            </w:r>
            <w:r>
              <w:rPr>
                <w:rFonts w:hint="eastAsia" w:ascii="方正仿宋_GB2312" w:hAnsi="方正仿宋_GB2312" w:eastAsia="方正仿宋_GB2312" w:cs="方正仿宋_GB2312"/>
                <w:sz w:val="24"/>
                <w:szCs w:val="24"/>
              </w:rPr>
              <w:t>时，供应商公司直接提供接口开发</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部署</w:t>
            </w:r>
            <w:r>
              <w:rPr>
                <w:rFonts w:hint="eastAsia" w:ascii="方正仿宋_GB2312" w:hAnsi="方正仿宋_GB2312" w:eastAsia="方正仿宋_GB2312" w:cs="方正仿宋_GB2312"/>
                <w:sz w:val="24"/>
                <w:szCs w:val="24"/>
                <w:lang w:eastAsia="zh-CN"/>
              </w:rPr>
              <w:t>、</w:t>
            </w:r>
            <w:r>
              <w:rPr>
                <w:rFonts w:hint="eastAsia" w:ascii="方正仿宋_GB2312" w:hAnsi="方正仿宋_GB2312" w:eastAsia="方正仿宋_GB2312" w:cs="方正仿宋_GB2312"/>
                <w:sz w:val="24"/>
                <w:szCs w:val="24"/>
              </w:rPr>
              <w:t>联调服务，无需另行签订合同。</w:t>
            </w:r>
          </w:p>
          <w:p w14:paraId="28C0DC95">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选择服务方案中政策性接口打包服务时，提供以下服务</w:t>
            </w:r>
            <w:r>
              <w:rPr>
                <w:rFonts w:hint="eastAsia" w:ascii="方正仿宋_GB2312" w:hAnsi="方正仿宋_GB2312" w:eastAsia="方正仿宋_GB2312" w:cs="方正仿宋_GB2312"/>
                <w:sz w:val="24"/>
                <w:szCs w:val="24"/>
                <w:lang w:eastAsia="zh-CN"/>
              </w:rPr>
              <w:t>：</w:t>
            </w:r>
          </w:p>
          <w:p w14:paraId="5B23EA97">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1、提供已有政策性接口运维服务</w:t>
            </w:r>
            <w:r>
              <w:rPr>
                <w:rFonts w:hint="eastAsia" w:ascii="方正仿宋_GB2312" w:hAnsi="方正仿宋_GB2312" w:eastAsia="方正仿宋_GB2312" w:cs="方正仿宋_GB2312"/>
                <w:sz w:val="24"/>
                <w:szCs w:val="24"/>
                <w:lang w:eastAsia="zh-CN"/>
              </w:rPr>
              <w:t>。</w:t>
            </w:r>
          </w:p>
          <w:p w14:paraId="01CEF212">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2、提供医保、卫健委、公安、疾控等上级部门要求的政策性接口开发、实施、部署服务，公司不再单独收取相关费用(三方金融机构出资建设的除外，例如银行自助机)。</w:t>
            </w:r>
          </w:p>
          <w:p w14:paraId="762869CA">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3、评审迎检整改支持服务</w:t>
            </w:r>
          </w:p>
          <w:p w14:paraId="7093B097">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医院提前告知三方运维公司检查时间，运维公司安排全天候的技术支持人员。包括非工作日的人员安排。提供迎接检查服务协助，协助医院计算机信息科等相关科室配合检查组的检查。</w:t>
            </w:r>
          </w:p>
          <w:p w14:paraId="4F2326D6">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4、医保飞行检查整改协助协助按照检查组要求进行业务系统数据的格式化提取。按照检查组要求的要求，需要进行系统整改时，提供专项的解读</w:t>
            </w:r>
            <w:r>
              <w:rPr>
                <w:rFonts w:hint="eastAsia" w:ascii="方正仿宋_GB2312" w:hAnsi="方正仿宋_GB2312" w:eastAsia="方正仿宋_GB2312" w:cs="方正仿宋_GB2312"/>
                <w:sz w:val="24"/>
                <w:szCs w:val="24"/>
                <w:lang w:eastAsia="zh-CN"/>
              </w:rPr>
              <w:t>，以</w:t>
            </w:r>
            <w:r>
              <w:rPr>
                <w:rFonts w:hint="eastAsia" w:ascii="方正仿宋_GB2312" w:hAnsi="方正仿宋_GB2312" w:eastAsia="方正仿宋_GB2312" w:cs="方正仿宋_GB2312"/>
                <w:sz w:val="24"/>
                <w:szCs w:val="24"/>
              </w:rPr>
              <w:t>及方案提供。</w:t>
            </w:r>
          </w:p>
          <w:p w14:paraId="591D782D">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5、三级等评(复评)整改支持服务</w:t>
            </w:r>
          </w:p>
          <w:p w14:paraId="3C6E815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协助医院按照等级评审的要求，提供HIS及相关业务系统数据统计指标。</w:t>
            </w:r>
          </w:p>
          <w:p w14:paraId="5E9CA450">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6、公立医院审计整改支持服务</w:t>
            </w:r>
          </w:p>
          <w:p w14:paraId="6A25F61D">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协助医院按照审计组要求的数据格式要求，对HIS及相关业务系统产生的数据进行组织提取。</w:t>
            </w:r>
          </w:p>
          <w:p w14:paraId="259BA11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协助医院提供检查组要求的在HIS及相关业务系统中产生的数据佐证资料。</w:t>
            </w:r>
          </w:p>
          <w:p w14:paraId="79CD9B62">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lang w:eastAsia="zh-CN"/>
              </w:rPr>
            </w:pPr>
            <w:r>
              <w:rPr>
                <w:rFonts w:hint="eastAsia" w:ascii="方正仿宋_GB2312" w:hAnsi="方正仿宋_GB2312" w:eastAsia="方正仿宋_GB2312" w:cs="方正仿宋_GB2312"/>
                <w:sz w:val="24"/>
                <w:szCs w:val="24"/>
              </w:rPr>
              <w:t>协助医院对检查组要求的整改进行解读，对系统整改要求提供相关方案</w:t>
            </w:r>
            <w:r>
              <w:rPr>
                <w:rFonts w:hint="eastAsia" w:ascii="方正仿宋_GB2312" w:hAnsi="方正仿宋_GB2312" w:eastAsia="方正仿宋_GB2312" w:cs="方正仿宋_GB2312"/>
                <w:sz w:val="24"/>
                <w:szCs w:val="24"/>
                <w:lang w:eastAsia="zh-CN"/>
              </w:rPr>
              <w:t>。</w:t>
            </w:r>
          </w:p>
          <w:p w14:paraId="744BC6EE">
            <w:pPr>
              <w:keepNext w:val="0"/>
              <w:keepLines w:val="0"/>
              <w:pageBreakBefore w:val="0"/>
              <w:widowControl/>
              <w:kinsoku/>
              <w:wordWrap/>
              <w:overflowPunct/>
              <w:topLinePunct w:val="0"/>
              <w:autoSpaceDE/>
              <w:autoSpaceDN/>
              <w:bidi w:val="0"/>
              <w:adjustRightInd w:val="0"/>
              <w:snapToGrid w:val="0"/>
              <w:spacing w:before="12" w:line="240" w:lineRule="exact"/>
              <w:ind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7、其他专项支持</w:t>
            </w:r>
          </w:p>
          <w:p w14:paraId="771284A9">
            <w:pPr>
              <w:keepNext w:val="0"/>
              <w:keepLines w:val="0"/>
              <w:pageBreakBefore w:val="0"/>
              <w:widowControl/>
              <w:kinsoku/>
              <w:wordWrap/>
              <w:overflowPunct/>
              <w:topLinePunct w:val="0"/>
              <w:autoSpaceDE/>
              <w:autoSpaceDN/>
              <w:bidi w:val="0"/>
              <w:adjustRightInd w:val="0"/>
              <w:snapToGrid w:val="0"/>
              <w:spacing w:before="12" w:line="240" w:lineRule="exact"/>
              <w:ind w:left="63" w:right="111" w:firstLine="480" w:firstLineChars="200"/>
              <w:jc w:val="left"/>
              <w:textAlignment w:val="auto"/>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sz w:val="24"/>
                <w:szCs w:val="24"/>
              </w:rPr>
              <w:t>对于医院需要进行的其他项目的专项支持，比如医保局需要在医院进行相关项目试点，协助医院进行政策解读，提供优先的开发、测试工作安排。</w:t>
            </w:r>
          </w:p>
        </w:tc>
        <w:tc>
          <w:tcPr>
            <w:tcW w:w="1281" w:type="dxa"/>
            <w:vAlign w:val="top"/>
          </w:tcPr>
          <w:p w14:paraId="40173F39">
            <w:pPr>
              <w:keepNext w:val="0"/>
              <w:keepLines w:val="0"/>
              <w:pageBreakBefore w:val="0"/>
              <w:widowControl/>
              <w:kinsoku/>
              <w:wordWrap/>
              <w:overflowPunct/>
              <w:topLinePunct w:val="0"/>
              <w:autoSpaceDE/>
              <w:autoSpaceDN/>
              <w:bidi w:val="0"/>
              <w:adjustRightInd w:val="0"/>
              <w:snapToGrid w:val="0"/>
              <w:spacing w:before="12" w:line="240" w:lineRule="exact"/>
              <w:ind w:left="63" w:right="111"/>
              <w:jc w:val="left"/>
              <w:textAlignment w:val="auto"/>
              <w:rPr>
                <w:rFonts w:hint="eastAsia" w:ascii="方正仿宋_GB2312" w:hAnsi="方正仿宋_GB2312" w:eastAsia="方正仿宋_GB2312" w:cs="方正仿宋_GB2312"/>
                <w:sz w:val="24"/>
                <w:szCs w:val="24"/>
                <w:lang w:val="en-US" w:eastAsia="zh-CN"/>
              </w:rPr>
            </w:pPr>
          </w:p>
        </w:tc>
      </w:tr>
    </w:tbl>
    <w:p w14:paraId="7D6F5084">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p>
    <w:p w14:paraId="1B6103EA">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 xml:space="preserve">2.HIS等7套系统数据库 </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6"/>
        <w:gridCol w:w="1134"/>
        <w:gridCol w:w="3227"/>
        <w:gridCol w:w="708"/>
        <w:gridCol w:w="709"/>
        <w:gridCol w:w="709"/>
        <w:gridCol w:w="1106"/>
      </w:tblGrid>
      <w:tr w14:paraId="7D2A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96" w:type="dxa"/>
            <w:shd w:val="clear" w:color="auto" w:fill="auto"/>
            <w:noWrap/>
            <w:vAlign w:val="center"/>
          </w:tcPr>
          <w:p w14:paraId="4B52FA1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编号</w:t>
            </w:r>
          </w:p>
        </w:tc>
        <w:tc>
          <w:tcPr>
            <w:tcW w:w="1134" w:type="dxa"/>
            <w:shd w:val="clear" w:color="auto" w:fill="auto"/>
            <w:noWrap/>
            <w:vAlign w:val="center"/>
          </w:tcPr>
          <w:p w14:paraId="09ADAE5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服务项目</w:t>
            </w:r>
          </w:p>
        </w:tc>
        <w:tc>
          <w:tcPr>
            <w:tcW w:w="3227" w:type="dxa"/>
            <w:shd w:val="clear" w:color="auto" w:fill="auto"/>
            <w:vAlign w:val="center"/>
          </w:tcPr>
          <w:p w14:paraId="2CA0F3C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服务内容</w:t>
            </w:r>
          </w:p>
        </w:tc>
        <w:tc>
          <w:tcPr>
            <w:tcW w:w="708" w:type="dxa"/>
            <w:shd w:val="clear" w:color="auto" w:fill="auto"/>
            <w:vAlign w:val="center"/>
          </w:tcPr>
          <w:p w14:paraId="1414733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服务方式</w:t>
            </w:r>
          </w:p>
        </w:tc>
        <w:tc>
          <w:tcPr>
            <w:tcW w:w="709" w:type="dxa"/>
            <w:shd w:val="clear" w:color="auto" w:fill="auto"/>
            <w:noWrap/>
            <w:vAlign w:val="center"/>
          </w:tcPr>
          <w:p w14:paraId="2F5842D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执行频率</w:t>
            </w:r>
          </w:p>
        </w:tc>
        <w:tc>
          <w:tcPr>
            <w:tcW w:w="709" w:type="dxa"/>
            <w:shd w:val="clear" w:color="auto" w:fill="auto"/>
            <w:noWrap/>
            <w:vAlign w:val="center"/>
          </w:tcPr>
          <w:p w14:paraId="6B74694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处置时间</w:t>
            </w:r>
          </w:p>
        </w:tc>
        <w:tc>
          <w:tcPr>
            <w:tcW w:w="1106" w:type="dxa"/>
            <w:shd w:val="clear" w:color="auto" w:fill="auto"/>
            <w:vAlign w:val="center"/>
          </w:tcPr>
          <w:p w14:paraId="2DEB580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交付物</w:t>
            </w:r>
          </w:p>
        </w:tc>
      </w:tr>
      <w:tr w14:paraId="7305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jc w:val="center"/>
        </w:trPr>
        <w:tc>
          <w:tcPr>
            <w:tcW w:w="596" w:type="dxa"/>
            <w:shd w:val="clear" w:color="auto" w:fill="auto"/>
            <w:noWrap/>
            <w:vAlign w:val="center"/>
          </w:tcPr>
          <w:p w14:paraId="69D9012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01</w:t>
            </w:r>
          </w:p>
        </w:tc>
        <w:tc>
          <w:tcPr>
            <w:tcW w:w="1134" w:type="dxa"/>
            <w:shd w:val="clear" w:color="auto" w:fill="auto"/>
            <w:vAlign w:val="center"/>
          </w:tcPr>
          <w:p w14:paraId="749D5DD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系统安全解决方案设计服务</w:t>
            </w:r>
          </w:p>
        </w:tc>
        <w:tc>
          <w:tcPr>
            <w:tcW w:w="3227" w:type="dxa"/>
            <w:shd w:val="clear" w:color="auto" w:fill="auto"/>
            <w:vAlign w:val="center"/>
          </w:tcPr>
          <w:p w14:paraId="5058217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对系统安全方案进行全面规划与优化，为信息系统安全、稳定和不间断运行提供科学有效的安全策略。</w:t>
            </w:r>
          </w:p>
        </w:tc>
        <w:tc>
          <w:tcPr>
            <w:tcW w:w="708" w:type="dxa"/>
            <w:shd w:val="clear" w:color="auto" w:fill="auto"/>
            <w:vAlign w:val="center"/>
          </w:tcPr>
          <w:p w14:paraId="72B3551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现场调研/评估报告</w:t>
            </w:r>
          </w:p>
        </w:tc>
        <w:tc>
          <w:tcPr>
            <w:tcW w:w="709" w:type="dxa"/>
            <w:shd w:val="clear" w:color="auto" w:fill="auto"/>
            <w:noWrap/>
            <w:vAlign w:val="center"/>
          </w:tcPr>
          <w:p w14:paraId="2950B52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11A72FB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2周内</w:t>
            </w:r>
          </w:p>
        </w:tc>
        <w:tc>
          <w:tcPr>
            <w:tcW w:w="1106" w:type="dxa"/>
            <w:shd w:val="clear" w:color="auto" w:fill="auto"/>
            <w:vAlign w:val="center"/>
          </w:tcPr>
          <w:p w14:paraId="24436B3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《系统数据安全规划/优化方案》</w:t>
            </w:r>
          </w:p>
        </w:tc>
      </w:tr>
      <w:tr w14:paraId="51CA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596" w:type="dxa"/>
            <w:shd w:val="clear" w:color="auto" w:fill="auto"/>
            <w:noWrap/>
            <w:vAlign w:val="center"/>
          </w:tcPr>
          <w:p w14:paraId="32B1804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02</w:t>
            </w:r>
          </w:p>
        </w:tc>
        <w:tc>
          <w:tcPr>
            <w:tcW w:w="1134" w:type="dxa"/>
            <w:shd w:val="clear" w:color="auto" w:fill="auto"/>
            <w:vAlign w:val="center"/>
          </w:tcPr>
          <w:p w14:paraId="37CCDF5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生产环境运行安全巡检服务</w:t>
            </w:r>
          </w:p>
        </w:tc>
        <w:tc>
          <w:tcPr>
            <w:tcW w:w="3227" w:type="dxa"/>
            <w:shd w:val="clear" w:color="auto" w:fill="auto"/>
            <w:vAlign w:val="center"/>
          </w:tcPr>
          <w:p w14:paraId="15F32DA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定期对生产环境（包括服务器、存储、系统软件、数据库）的运行状态进行检查，发现系统故障及安全隐患。</w:t>
            </w:r>
          </w:p>
        </w:tc>
        <w:tc>
          <w:tcPr>
            <w:tcW w:w="708" w:type="dxa"/>
            <w:shd w:val="clear" w:color="auto" w:fill="auto"/>
            <w:vAlign w:val="center"/>
          </w:tcPr>
          <w:p w14:paraId="73E1E3F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现场采集/评估报告</w:t>
            </w:r>
          </w:p>
        </w:tc>
        <w:tc>
          <w:tcPr>
            <w:tcW w:w="709" w:type="dxa"/>
            <w:shd w:val="clear" w:color="auto" w:fill="auto"/>
            <w:noWrap/>
            <w:vAlign w:val="center"/>
          </w:tcPr>
          <w:p w14:paraId="43F840C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每季度1次</w:t>
            </w:r>
          </w:p>
        </w:tc>
        <w:tc>
          <w:tcPr>
            <w:tcW w:w="709" w:type="dxa"/>
            <w:shd w:val="clear" w:color="auto" w:fill="auto"/>
            <w:noWrap/>
            <w:vAlign w:val="center"/>
          </w:tcPr>
          <w:p w14:paraId="24974D9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1C8FEB7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《数据安全巡检报告——X季度》</w:t>
            </w:r>
          </w:p>
        </w:tc>
      </w:tr>
      <w:tr w14:paraId="3081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596" w:type="dxa"/>
            <w:shd w:val="clear" w:color="auto" w:fill="auto"/>
            <w:noWrap/>
            <w:vAlign w:val="center"/>
          </w:tcPr>
          <w:p w14:paraId="159194B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03</w:t>
            </w:r>
          </w:p>
        </w:tc>
        <w:tc>
          <w:tcPr>
            <w:tcW w:w="1134" w:type="dxa"/>
            <w:shd w:val="clear" w:color="auto" w:fill="auto"/>
            <w:noWrap/>
            <w:vAlign w:val="center"/>
          </w:tcPr>
          <w:p w14:paraId="104253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数据备份有效性检查服务</w:t>
            </w:r>
          </w:p>
        </w:tc>
        <w:tc>
          <w:tcPr>
            <w:tcW w:w="3227" w:type="dxa"/>
            <w:shd w:val="clear" w:color="auto" w:fill="auto"/>
            <w:vAlign w:val="center"/>
          </w:tcPr>
          <w:p w14:paraId="4C5291D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对在用的数据库所有备份策略进行定期检查（如DMP、RMAN备份，归档日志等），确保备份工作有效执行。</w:t>
            </w:r>
          </w:p>
        </w:tc>
        <w:tc>
          <w:tcPr>
            <w:tcW w:w="708" w:type="dxa"/>
            <w:shd w:val="clear" w:color="auto" w:fill="auto"/>
            <w:vAlign w:val="center"/>
          </w:tcPr>
          <w:p w14:paraId="4289C9B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w:t>
            </w:r>
          </w:p>
        </w:tc>
        <w:tc>
          <w:tcPr>
            <w:tcW w:w="709" w:type="dxa"/>
            <w:shd w:val="clear" w:color="auto" w:fill="auto"/>
            <w:noWrap/>
            <w:vAlign w:val="center"/>
          </w:tcPr>
          <w:p w14:paraId="6C1FFB8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每月1次</w:t>
            </w:r>
          </w:p>
        </w:tc>
        <w:tc>
          <w:tcPr>
            <w:tcW w:w="709" w:type="dxa"/>
            <w:shd w:val="clear" w:color="auto" w:fill="auto"/>
            <w:noWrap/>
            <w:vAlign w:val="center"/>
          </w:tcPr>
          <w:p w14:paraId="5DA7B10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3A5B519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《备份有效性报告》</w:t>
            </w:r>
          </w:p>
        </w:tc>
      </w:tr>
      <w:tr w14:paraId="0B40B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96" w:type="dxa"/>
            <w:shd w:val="clear" w:color="auto" w:fill="auto"/>
            <w:noWrap/>
            <w:vAlign w:val="center"/>
          </w:tcPr>
          <w:p w14:paraId="3E54890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04</w:t>
            </w:r>
          </w:p>
        </w:tc>
        <w:tc>
          <w:tcPr>
            <w:tcW w:w="1134" w:type="dxa"/>
            <w:shd w:val="clear" w:color="auto" w:fill="auto"/>
            <w:noWrap/>
            <w:vAlign w:val="center"/>
          </w:tcPr>
          <w:p w14:paraId="66304FD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数据安全日常检查提醒服务</w:t>
            </w:r>
          </w:p>
        </w:tc>
        <w:tc>
          <w:tcPr>
            <w:tcW w:w="3227" w:type="dxa"/>
            <w:shd w:val="clear" w:color="auto" w:fill="auto"/>
            <w:vAlign w:val="center"/>
          </w:tcPr>
          <w:p w14:paraId="6F855E0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通过短信、电话、远程等方式定期提醒甲方对生产环境、数据备份环境等进行有效性检查，提前发现隐患。</w:t>
            </w:r>
          </w:p>
        </w:tc>
        <w:tc>
          <w:tcPr>
            <w:tcW w:w="708" w:type="dxa"/>
            <w:shd w:val="clear" w:color="auto" w:fill="auto"/>
            <w:vAlign w:val="center"/>
          </w:tcPr>
          <w:p w14:paraId="4EFB1B7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w:t>
            </w:r>
          </w:p>
        </w:tc>
        <w:tc>
          <w:tcPr>
            <w:tcW w:w="709" w:type="dxa"/>
            <w:shd w:val="clear" w:color="auto" w:fill="auto"/>
            <w:noWrap/>
            <w:vAlign w:val="center"/>
          </w:tcPr>
          <w:p w14:paraId="6288075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每月1次</w:t>
            </w:r>
          </w:p>
        </w:tc>
        <w:tc>
          <w:tcPr>
            <w:tcW w:w="709" w:type="dxa"/>
            <w:shd w:val="clear" w:color="auto" w:fill="auto"/>
            <w:noWrap/>
            <w:vAlign w:val="center"/>
          </w:tcPr>
          <w:p w14:paraId="3C47A98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35BB628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在日常服务报告体现</w:t>
            </w:r>
          </w:p>
        </w:tc>
      </w:tr>
      <w:tr w14:paraId="50D4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96" w:type="dxa"/>
            <w:shd w:val="clear" w:color="auto" w:fill="auto"/>
            <w:noWrap/>
            <w:vAlign w:val="center"/>
          </w:tcPr>
          <w:p w14:paraId="5A88886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05</w:t>
            </w:r>
          </w:p>
        </w:tc>
        <w:tc>
          <w:tcPr>
            <w:tcW w:w="1134" w:type="dxa"/>
            <w:shd w:val="clear" w:color="auto" w:fill="auto"/>
            <w:noWrap/>
            <w:vAlign w:val="center"/>
          </w:tcPr>
          <w:p w14:paraId="19FD7A3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数据库性能优化服务</w:t>
            </w:r>
          </w:p>
        </w:tc>
        <w:tc>
          <w:tcPr>
            <w:tcW w:w="3227" w:type="dxa"/>
            <w:shd w:val="clear" w:color="auto" w:fill="auto"/>
            <w:vAlign w:val="center"/>
          </w:tcPr>
          <w:p w14:paraId="1119C66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提供数据库日志分析、性能评估、诊断优化、历史数据转移、实例优化、SQL优化等服务，保障系统高效顺畅运行。</w:t>
            </w:r>
          </w:p>
        </w:tc>
        <w:tc>
          <w:tcPr>
            <w:tcW w:w="708" w:type="dxa"/>
            <w:shd w:val="clear" w:color="auto" w:fill="auto"/>
            <w:vAlign w:val="center"/>
          </w:tcPr>
          <w:p w14:paraId="408BE2A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远程/现场实施</w:t>
            </w:r>
          </w:p>
        </w:tc>
        <w:tc>
          <w:tcPr>
            <w:tcW w:w="709" w:type="dxa"/>
            <w:shd w:val="clear" w:color="auto" w:fill="auto"/>
            <w:noWrap/>
            <w:vAlign w:val="center"/>
          </w:tcPr>
          <w:p w14:paraId="38C36D4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1EA1DEB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协商确定</w:t>
            </w:r>
          </w:p>
        </w:tc>
        <w:tc>
          <w:tcPr>
            <w:tcW w:w="1106" w:type="dxa"/>
            <w:shd w:val="clear" w:color="auto" w:fill="auto"/>
            <w:vAlign w:val="center"/>
          </w:tcPr>
          <w:p w14:paraId="3870E9B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《性能调整报告》</w:t>
            </w:r>
          </w:p>
        </w:tc>
      </w:tr>
      <w:tr w14:paraId="0F3D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96" w:type="dxa"/>
            <w:shd w:val="clear" w:color="auto" w:fill="auto"/>
            <w:noWrap/>
            <w:vAlign w:val="center"/>
          </w:tcPr>
          <w:p w14:paraId="689B183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06</w:t>
            </w:r>
          </w:p>
        </w:tc>
        <w:tc>
          <w:tcPr>
            <w:tcW w:w="1134" w:type="dxa"/>
            <w:shd w:val="clear" w:color="auto" w:fill="auto"/>
            <w:noWrap/>
            <w:vAlign w:val="center"/>
          </w:tcPr>
          <w:p w14:paraId="1FD59F1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数据库升级</w:t>
            </w:r>
          </w:p>
        </w:tc>
        <w:tc>
          <w:tcPr>
            <w:tcW w:w="3227" w:type="dxa"/>
            <w:shd w:val="clear" w:color="auto" w:fill="auto"/>
            <w:vAlign w:val="center"/>
          </w:tcPr>
          <w:p w14:paraId="198C96A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将数据库升级到稳定的版本（包括版本升级、32位到64位升级、Oracle PSU更新等），提升性能和稳定性。</w:t>
            </w:r>
          </w:p>
        </w:tc>
        <w:tc>
          <w:tcPr>
            <w:tcW w:w="708" w:type="dxa"/>
            <w:shd w:val="clear" w:color="auto" w:fill="auto"/>
            <w:vAlign w:val="center"/>
          </w:tcPr>
          <w:p w14:paraId="21D4853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远程/现场实施</w:t>
            </w:r>
          </w:p>
        </w:tc>
        <w:tc>
          <w:tcPr>
            <w:tcW w:w="709" w:type="dxa"/>
            <w:shd w:val="clear" w:color="auto" w:fill="auto"/>
            <w:noWrap/>
            <w:vAlign w:val="center"/>
          </w:tcPr>
          <w:p w14:paraId="266D513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22BD7A1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4253E48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《过程记录》、《验收报告》</w:t>
            </w:r>
          </w:p>
        </w:tc>
      </w:tr>
      <w:tr w14:paraId="27C8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96" w:type="dxa"/>
            <w:shd w:val="clear" w:color="auto" w:fill="auto"/>
            <w:noWrap/>
            <w:vAlign w:val="center"/>
          </w:tcPr>
          <w:p w14:paraId="3612A22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07</w:t>
            </w:r>
          </w:p>
        </w:tc>
        <w:tc>
          <w:tcPr>
            <w:tcW w:w="1134" w:type="dxa"/>
            <w:shd w:val="clear" w:color="auto" w:fill="auto"/>
            <w:noWrap/>
            <w:vAlign w:val="center"/>
          </w:tcPr>
          <w:p w14:paraId="1042FF9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补丁服务</w:t>
            </w:r>
          </w:p>
        </w:tc>
        <w:tc>
          <w:tcPr>
            <w:tcW w:w="3227" w:type="dxa"/>
            <w:shd w:val="clear" w:color="auto" w:fill="auto"/>
            <w:vAlign w:val="center"/>
          </w:tcPr>
          <w:p w14:paraId="45E59A7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针对单个Oracle Bug的Patch应用，修复特定场景出现的故障。</w:t>
            </w:r>
          </w:p>
        </w:tc>
        <w:tc>
          <w:tcPr>
            <w:tcW w:w="708" w:type="dxa"/>
            <w:shd w:val="clear" w:color="auto" w:fill="auto"/>
            <w:vAlign w:val="center"/>
          </w:tcPr>
          <w:p w14:paraId="6AF4096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远程/现场实施</w:t>
            </w:r>
          </w:p>
        </w:tc>
        <w:tc>
          <w:tcPr>
            <w:tcW w:w="709" w:type="dxa"/>
            <w:shd w:val="clear" w:color="auto" w:fill="auto"/>
            <w:noWrap/>
            <w:vAlign w:val="center"/>
          </w:tcPr>
          <w:p w14:paraId="79B164E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08BB994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770DCBD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《过程记录》</w:t>
            </w:r>
          </w:p>
        </w:tc>
      </w:tr>
      <w:tr w14:paraId="58AD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96" w:type="dxa"/>
            <w:shd w:val="clear" w:color="auto" w:fill="auto"/>
            <w:noWrap/>
            <w:vAlign w:val="center"/>
          </w:tcPr>
          <w:p w14:paraId="27984E4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08</w:t>
            </w:r>
          </w:p>
        </w:tc>
        <w:tc>
          <w:tcPr>
            <w:tcW w:w="1134" w:type="dxa"/>
            <w:shd w:val="clear" w:color="auto" w:fill="auto"/>
            <w:noWrap/>
            <w:vAlign w:val="center"/>
          </w:tcPr>
          <w:p w14:paraId="13FE7ED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系统性能评估服务</w:t>
            </w:r>
          </w:p>
        </w:tc>
        <w:tc>
          <w:tcPr>
            <w:tcW w:w="3227" w:type="dxa"/>
            <w:shd w:val="clear" w:color="auto" w:fill="auto"/>
            <w:vAlign w:val="center"/>
          </w:tcPr>
          <w:p w14:paraId="1B0CF78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定期对系统性能指标进行采集与分析，为系统性能优化与提升提供数据参考。</w:t>
            </w:r>
          </w:p>
        </w:tc>
        <w:tc>
          <w:tcPr>
            <w:tcW w:w="708" w:type="dxa"/>
            <w:shd w:val="clear" w:color="auto" w:fill="auto"/>
            <w:vAlign w:val="center"/>
          </w:tcPr>
          <w:p w14:paraId="6BEF1C6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现场采集/评估报告</w:t>
            </w:r>
          </w:p>
        </w:tc>
        <w:tc>
          <w:tcPr>
            <w:tcW w:w="709" w:type="dxa"/>
            <w:shd w:val="clear" w:color="auto" w:fill="auto"/>
            <w:noWrap/>
            <w:vAlign w:val="center"/>
          </w:tcPr>
          <w:p w14:paraId="1CC6F66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每年1次</w:t>
            </w:r>
          </w:p>
        </w:tc>
        <w:tc>
          <w:tcPr>
            <w:tcW w:w="709" w:type="dxa"/>
            <w:shd w:val="clear" w:color="auto" w:fill="auto"/>
            <w:noWrap/>
            <w:vAlign w:val="center"/>
          </w:tcPr>
          <w:p w14:paraId="14C2F63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289756B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《系统性能评估报告》</w:t>
            </w:r>
          </w:p>
        </w:tc>
      </w:tr>
      <w:tr w14:paraId="1CE1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96" w:type="dxa"/>
            <w:shd w:val="clear" w:color="auto" w:fill="auto"/>
            <w:noWrap/>
            <w:vAlign w:val="center"/>
          </w:tcPr>
          <w:p w14:paraId="45B702F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09</w:t>
            </w:r>
          </w:p>
        </w:tc>
        <w:tc>
          <w:tcPr>
            <w:tcW w:w="1134" w:type="dxa"/>
            <w:shd w:val="clear" w:color="auto" w:fill="auto"/>
            <w:vAlign w:val="center"/>
          </w:tcPr>
          <w:p w14:paraId="12E1DB8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生产环境部署与服务</w:t>
            </w:r>
          </w:p>
        </w:tc>
        <w:tc>
          <w:tcPr>
            <w:tcW w:w="3227" w:type="dxa"/>
            <w:shd w:val="clear" w:color="auto" w:fill="auto"/>
            <w:vAlign w:val="center"/>
          </w:tcPr>
          <w:p w14:paraId="7F71716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因甲方生产环境发生变化，对变化后的环境进行部署、安装、调试、配置，保证生产环境工作正常且数据无丢失。</w:t>
            </w:r>
          </w:p>
        </w:tc>
        <w:tc>
          <w:tcPr>
            <w:tcW w:w="708" w:type="dxa"/>
            <w:shd w:val="clear" w:color="auto" w:fill="auto"/>
            <w:vAlign w:val="center"/>
          </w:tcPr>
          <w:p w14:paraId="61B91E2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现场实施</w:t>
            </w:r>
          </w:p>
        </w:tc>
        <w:tc>
          <w:tcPr>
            <w:tcW w:w="709" w:type="dxa"/>
            <w:shd w:val="clear" w:color="auto" w:fill="auto"/>
            <w:noWrap/>
            <w:vAlign w:val="center"/>
          </w:tcPr>
          <w:p w14:paraId="507D02E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7D10D43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1周内</w:t>
            </w:r>
          </w:p>
        </w:tc>
        <w:tc>
          <w:tcPr>
            <w:tcW w:w="1106" w:type="dxa"/>
            <w:shd w:val="clear" w:color="auto" w:fill="auto"/>
            <w:vAlign w:val="center"/>
          </w:tcPr>
          <w:p w14:paraId="1187A37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《数据迁移过程记录》</w:t>
            </w:r>
          </w:p>
        </w:tc>
      </w:tr>
      <w:tr w14:paraId="7474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96" w:type="dxa"/>
            <w:shd w:val="clear" w:color="auto" w:fill="auto"/>
            <w:noWrap/>
            <w:vAlign w:val="center"/>
          </w:tcPr>
          <w:p w14:paraId="2C36B25D">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10</w:t>
            </w:r>
          </w:p>
        </w:tc>
        <w:tc>
          <w:tcPr>
            <w:tcW w:w="1134" w:type="dxa"/>
            <w:shd w:val="clear" w:color="auto" w:fill="auto"/>
            <w:vAlign w:val="center"/>
          </w:tcPr>
          <w:p w14:paraId="1CA0704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DG搭建与部署服务</w:t>
            </w:r>
          </w:p>
        </w:tc>
        <w:tc>
          <w:tcPr>
            <w:tcW w:w="3227" w:type="dxa"/>
            <w:shd w:val="clear" w:color="auto" w:fill="auto"/>
            <w:vAlign w:val="center"/>
          </w:tcPr>
          <w:p w14:paraId="35C2220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计划内主备切换，容灾演练与恢复测试每季度进行一次，演练结束后出具容灾演练报告，记录全过程及发现的问题。</w:t>
            </w:r>
          </w:p>
        </w:tc>
        <w:tc>
          <w:tcPr>
            <w:tcW w:w="708" w:type="dxa"/>
            <w:shd w:val="clear" w:color="auto" w:fill="auto"/>
            <w:vAlign w:val="center"/>
          </w:tcPr>
          <w:p w14:paraId="2D7D9EF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现场实施</w:t>
            </w:r>
          </w:p>
        </w:tc>
        <w:tc>
          <w:tcPr>
            <w:tcW w:w="709" w:type="dxa"/>
            <w:shd w:val="clear" w:color="auto" w:fill="auto"/>
            <w:noWrap/>
            <w:vAlign w:val="center"/>
          </w:tcPr>
          <w:p w14:paraId="4909526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每季度1次</w:t>
            </w:r>
          </w:p>
        </w:tc>
        <w:tc>
          <w:tcPr>
            <w:tcW w:w="709" w:type="dxa"/>
            <w:shd w:val="clear" w:color="auto" w:fill="auto"/>
            <w:noWrap/>
            <w:vAlign w:val="center"/>
          </w:tcPr>
          <w:p w14:paraId="67FC91E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3C995FFE">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《容灾演练报告》</w:t>
            </w:r>
          </w:p>
        </w:tc>
      </w:tr>
      <w:tr w14:paraId="148E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96" w:type="dxa"/>
            <w:shd w:val="clear" w:color="auto" w:fill="auto"/>
            <w:noWrap/>
            <w:vAlign w:val="center"/>
          </w:tcPr>
          <w:p w14:paraId="66C93BB7">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11</w:t>
            </w:r>
          </w:p>
        </w:tc>
        <w:tc>
          <w:tcPr>
            <w:tcW w:w="1134" w:type="dxa"/>
            <w:shd w:val="clear" w:color="auto" w:fill="auto"/>
            <w:vAlign w:val="center"/>
          </w:tcPr>
          <w:p w14:paraId="68A83DA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数据库迁移服务</w:t>
            </w:r>
          </w:p>
        </w:tc>
        <w:tc>
          <w:tcPr>
            <w:tcW w:w="3227" w:type="dxa"/>
            <w:shd w:val="clear" w:color="auto" w:fill="auto"/>
            <w:vAlign w:val="center"/>
          </w:tcPr>
          <w:p w14:paraId="3F4E83B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因服务器更换、存储扩容或架构调整需要，对数据库实施跨服务器或跨存储的迁移工作。供应商负责迁移方案制定、数据库逻辑迁移、数据完整性校验、迁移后业务验证测试等。迁移完成后，须配合存储硬件供应商确认数据一致性，确保数据库在新存储环境下正常运行，业务不中断或中断时间在可接受范围内。</w:t>
            </w:r>
          </w:p>
        </w:tc>
        <w:tc>
          <w:tcPr>
            <w:tcW w:w="708" w:type="dxa"/>
            <w:shd w:val="clear" w:color="auto" w:fill="auto"/>
            <w:vAlign w:val="center"/>
          </w:tcPr>
          <w:p w14:paraId="0BD0319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现场实施</w:t>
            </w:r>
          </w:p>
        </w:tc>
        <w:tc>
          <w:tcPr>
            <w:tcW w:w="709" w:type="dxa"/>
            <w:shd w:val="clear" w:color="auto" w:fill="auto"/>
            <w:noWrap/>
            <w:vAlign w:val="center"/>
          </w:tcPr>
          <w:p w14:paraId="04A23DB6">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4ABDD06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协商确定</w:t>
            </w:r>
          </w:p>
        </w:tc>
        <w:tc>
          <w:tcPr>
            <w:tcW w:w="1106" w:type="dxa"/>
            <w:shd w:val="clear" w:color="auto" w:fill="auto"/>
            <w:vAlign w:val="center"/>
          </w:tcPr>
          <w:p w14:paraId="4ED3DD1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《数据库迁移方案》、《数据迁移过程记录》、《迁移后验证报告》</w:t>
            </w:r>
          </w:p>
        </w:tc>
      </w:tr>
      <w:tr w14:paraId="207E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96" w:type="dxa"/>
            <w:shd w:val="clear" w:color="auto" w:fill="auto"/>
            <w:noWrap/>
            <w:vAlign w:val="center"/>
          </w:tcPr>
          <w:p w14:paraId="67650E6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12</w:t>
            </w:r>
          </w:p>
        </w:tc>
        <w:tc>
          <w:tcPr>
            <w:tcW w:w="1134" w:type="dxa"/>
            <w:shd w:val="clear" w:color="auto" w:fill="auto"/>
            <w:vAlign w:val="center"/>
          </w:tcPr>
          <w:p w14:paraId="0DA94F6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系统安全演练服务</w:t>
            </w:r>
          </w:p>
        </w:tc>
        <w:tc>
          <w:tcPr>
            <w:tcW w:w="3227" w:type="dxa"/>
            <w:shd w:val="clear" w:color="auto" w:fill="auto"/>
            <w:vAlign w:val="center"/>
          </w:tcPr>
          <w:p w14:paraId="79C423D0">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提供系统应急演练方案，周期性协助甲方进行应急演练，预防突发事件和灾难事件，提高紧急事件处理能力。</w:t>
            </w:r>
          </w:p>
        </w:tc>
        <w:tc>
          <w:tcPr>
            <w:tcW w:w="708" w:type="dxa"/>
            <w:shd w:val="clear" w:color="auto" w:fill="auto"/>
            <w:vAlign w:val="center"/>
          </w:tcPr>
          <w:p w14:paraId="3109435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现场配合</w:t>
            </w:r>
          </w:p>
        </w:tc>
        <w:tc>
          <w:tcPr>
            <w:tcW w:w="709" w:type="dxa"/>
            <w:shd w:val="clear" w:color="auto" w:fill="auto"/>
            <w:noWrap/>
            <w:vAlign w:val="center"/>
          </w:tcPr>
          <w:p w14:paraId="3216E37F">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每年1次</w:t>
            </w:r>
          </w:p>
        </w:tc>
        <w:tc>
          <w:tcPr>
            <w:tcW w:w="709" w:type="dxa"/>
            <w:shd w:val="clear" w:color="auto" w:fill="auto"/>
            <w:noWrap/>
            <w:vAlign w:val="center"/>
          </w:tcPr>
          <w:p w14:paraId="1194903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协商确定</w:t>
            </w:r>
          </w:p>
        </w:tc>
        <w:tc>
          <w:tcPr>
            <w:tcW w:w="1106" w:type="dxa"/>
            <w:shd w:val="clear" w:color="auto" w:fill="auto"/>
            <w:vAlign w:val="center"/>
          </w:tcPr>
          <w:p w14:paraId="20D834C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《过程记录》</w:t>
            </w:r>
          </w:p>
        </w:tc>
      </w:tr>
      <w:tr w14:paraId="6F37D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96" w:type="dxa"/>
            <w:shd w:val="clear" w:color="auto" w:fill="auto"/>
            <w:noWrap/>
            <w:vAlign w:val="center"/>
          </w:tcPr>
          <w:p w14:paraId="291A6F84">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13</w:t>
            </w:r>
          </w:p>
        </w:tc>
        <w:tc>
          <w:tcPr>
            <w:tcW w:w="1134" w:type="dxa"/>
            <w:shd w:val="clear" w:color="auto" w:fill="auto"/>
            <w:vAlign w:val="center"/>
          </w:tcPr>
          <w:p w14:paraId="5D37E8A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数据灾难恢复服务</w:t>
            </w:r>
          </w:p>
        </w:tc>
        <w:tc>
          <w:tcPr>
            <w:tcW w:w="3227" w:type="dxa"/>
            <w:shd w:val="clear" w:color="auto" w:fill="auto"/>
            <w:vAlign w:val="center"/>
          </w:tcPr>
          <w:p w14:paraId="32D6482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因支撑环境故障（如停电、误操作）导致数据库损坏、无法启动或登录，对应用数据库故障进行恢复处理，保证恢复后正常使用。工程师12小时内出发。</w:t>
            </w:r>
          </w:p>
        </w:tc>
        <w:tc>
          <w:tcPr>
            <w:tcW w:w="708" w:type="dxa"/>
            <w:shd w:val="clear" w:color="auto" w:fill="auto"/>
            <w:vAlign w:val="center"/>
          </w:tcPr>
          <w:p w14:paraId="22786A9A">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远程/现场恢复</w:t>
            </w:r>
          </w:p>
        </w:tc>
        <w:tc>
          <w:tcPr>
            <w:tcW w:w="709" w:type="dxa"/>
            <w:shd w:val="clear" w:color="auto" w:fill="auto"/>
            <w:noWrap/>
            <w:vAlign w:val="center"/>
          </w:tcPr>
          <w:p w14:paraId="0211FB2C">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必要时</w:t>
            </w:r>
          </w:p>
        </w:tc>
        <w:tc>
          <w:tcPr>
            <w:tcW w:w="709" w:type="dxa"/>
            <w:shd w:val="clear" w:color="auto" w:fill="auto"/>
            <w:noWrap/>
            <w:vAlign w:val="center"/>
          </w:tcPr>
          <w:p w14:paraId="606A0B3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立即响应</w:t>
            </w:r>
          </w:p>
        </w:tc>
        <w:tc>
          <w:tcPr>
            <w:tcW w:w="1106" w:type="dxa"/>
            <w:shd w:val="clear" w:color="auto" w:fill="auto"/>
            <w:vAlign w:val="center"/>
          </w:tcPr>
          <w:p w14:paraId="62403435">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《系统安全事故过程记录及分析》</w:t>
            </w:r>
          </w:p>
        </w:tc>
      </w:tr>
      <w:tr w14:paraId="077C3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96" w:type="dxa"/>
            <w:shd w:val="clear" w:color="auto" w:fill="auto"/>
            <w:noWrap/>
            <w:vAlign w:val="center"/>
          </w:tcPr>
          <w:p w14:paraId="4DD5A4E9">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default"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14</w:t>
            </w:r>
          </w:p>
        </w:tc>
        <w:tc>
          <w:tcPr>
            <w:tcW w:w="1134" w:type="dxa"/>
            <w:shd w:val="clear" w:color="auto" w:fill="auto"/>
            <w:vAlign w:val="center"/>
          </w:tcPr>
          <w:p w14:paraId="4CC8052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培训服务</w:t>
            </w:r>
          </w:p>
        </w:tc>
        <w:tc>
          <w:tcPr>
            <w:tcW w:w="3227" w:type="dxa"/>
            <w:shd w:val="clear" w:color="auto" w:fill="auto"/>
            <w:vAlign w:val="center"/>
          </w:tcPr>
          <w:p w14:paraId="6E72C65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 xml:space="preserve">因支撑环境改变，对系统管理员提供相关维护知识培训（日常维护操作、注意事项、监控方法等）。 </w:t>
            </w:r>
          </w:p>
        </w:tc>
        <w:tc>
          <w:tcPr>
            <w:tcW w:w="708" w:type="dxa"/>
            <w:shd w:val="clear" w:color="auto" w:fill="auto"/>
            <w:vAlign w:val="center"/>
          </w:tcPr>
          <w:p w14:paraId="027ABD02">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现场/专业培训机构</w:t>
            </w:r>
          </w:p>
        </w:tc>
        <w:tc>
          <w:tcPr>
            <w:tcW w:w="709" w:type="dxa"/>
            <w:shd w:val="clear" w:color="auto" w:fill="auto"/>
            <w:noWrap/>
            <w:vAlign w:val="center"/>
          </w:tcPr>
          <w:p w14:paraId="4C54879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每年1次</w:t>
            </w:r>
          </w:p>
        </w:tc>
        <w:tc>
          <w:tcPr>
            <w:tcW w:w="709" w:type="dxa"/>
            <w:shd w:val="clear" w:color="auto" w:fill="auto"/>
            <w:noWrap/>
            <w:vAlign w:val="center"/>
          </w:tcPr>
          <w:p w14:paraId="1B828A7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w:t>
            </w:r>
          </w:p>
        </w:tc>
        <w:tc>
          <w:tcPr>
            <w:tcW w:w="1106" w:type="dxa"/>
            <w:shd w:val="clear" w:color="auto" w:fill="auto"/>
            <w:vAlign w:val="center"/>
          </w:tcPr>
          <w:p w14:paraId="5671FF28">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textAlignment w:val="auto"/>
              <w:rPr>
                <w:rFonts w:hint="eastAsia" w:ascii="方正仿宋_GB2312" w:hAnsi="方正仿宋_GB2312" w:eastAsia="方正仿宋_GB2312" w:cs="方正仿宋_GB2312"/>
                <w:color w:val="auto"/>
                <w:kern w:val="0"/>
                <w:sz w:val="21"/>
                <w:szCs w:val="21"/>
                <w:highlight w:val="none"/>
                <w:lang w:val="en-US" w:eastAsia="zh-CN" w:bidi="ar-SA"/>
              </w:rPr>
            </w:pPr>
            <w:r>
              <w:rPr>
                <w:rFonts w:hint="eastAsia" w:ascii="方正仿宋_GB2312" w:hAnsi="方正仿宋_GB2312" w:eastAsia="方正仿宋_GB2312" w:cs="方正仿宋_GB2312"/>
                <w:color w:val="auto"/>
                <w:kern w:val="0"/>
                <w:sz w:val="21"/>
                <w:szCs w:val="21"/>
                <w:highlight w:val="none"/>
                <w:lang w:val="en-US" w:eastAsia="zh-CN" w:bidi="ar-SA"/>
              </w:rPr>
              <w:t>《培训资料》、《培训签到表》</w:t>
            </w:r>
          </w:p>
        </w:tc>
      </w:tr>
    </w:tbl>
    <w:p w14:paraId="0BE70740">
      <w:pPr>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p>
    <w:p w14:paraId="0FB2B7B8">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Chars="200"/>
        <w:textAlignment w:val="auto"/>
        <w:rPr>
          <w:rFonts w:hint="eastAsia" w:ascii="仿宋_GB2312" w:hAnsi="仿宋_GB2312" w:eastAsia="仿宋_GB2312" w:cs="仿宋_GB2312"/>
          <w:sz w:val="28"/>
          <w:szCs w:val="28"/>
        </w:rPr>
      </w:pPr>
      <w:r>
        <w:rPr>
          <w:rFonts w:hint="eastAsia" w:ascii="楷体_GB2312" w:eastAsia="楷体_GB2312" w:hAnsiTheme="minorHAnsi"/>
          <w:kern w:val="2"/>
          <w:sz w:val="30"/>
          <w:szCs w:val="30"/>
          <w:lang w:val="en-US" w:eastAsia="zh-CN"/>
        </w:rPr>
        <w:t>（三）其他相关要求</w:t>
      </w:r>
    </w:p>
    <w:p w14:paraId="6B640F2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1.项目组织机构和人员</w:t>
      </w:r>
    </w:p>
    <w:p w14:paraId="1027145A">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乙方</w:t>
      </w:r>
      <w:r>
        <w:rPr>
          <w:rFonts w:hint="default" w:ascii="方正仿宋_GB2312" w:hAnsi="方正仿宋_GB2312" w:eastAsia="方正仿宋_GB2312" w:cs="方正仿宋_GB2312"/>
          <w:color w:val="auto"/>
          <w:kern w:val="0"/>
          <w:sz w:val="32"/>
          <w:szCs w:val="32"/>
          <w:highlight w:val="none"/>
          <w:lang w:val="en-US" w:eastAsia="zh-CN" w:bidi="ar-SA"/>
        </w:rPr>
        <w:t>提供以下服务团队为</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提供信息系统运维服务</w:t>
      </w:r>
      <w:r>
        <w:rPr>
          <w:rFonts w:hint="eastAsia" w:ascii="方正仿宋_GB2312" w:hAnsi="方正仿宋_GB2312" w:eastAsia="方正仿宋_GB2312" w:cs="方正仿宋_GB2312"/>
          <w:color w:val="auto"/>
          <w:kern w:val="0"/>
          <w:sz w:val="32"/>
          <w:szCs w:val="32"/>
          <w:highlight w:val="none"/>
          <w:lang w:val="en-US" w:eastAsia="zh-CN" w:bidi="ar-SA"/>
        </w:rPr>
        <w:t>：</w:t>
      </w:r>
    </w:p>
    <w:p w14:paraId="56BFF2AB">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（1）服务经理1名：专项负责接收医院反馈问题、需求，并进行相关答复；</w:t>
      </w:r>
    </w:p>
    <w:p w14:paraId="7BD1917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（2）驻场运维人员2名：负责与服务经理进行配合进行现场问题处理；</w:t>
      </w:r>
    </w:p>
    <w:p w14:paraId="6BEED6A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（3）商务咨询人员1名：能为医院信息化建设提供整体或者部分方案</w:t>
      </w:r>
    </w:p>
    <w:p w14:paraId="73FDF71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（4）运维服务支撑：服务经理或者现场服务运维人员能够协调运维公司的其他运维资源对甲方重大问题进行反馈，综合分析，提供解决建议及方案。</w:t>
      </w:r>
    </w:p>
    <w:p w14:paraId="3EE683C1">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2.项目服务要求及模式</w:t>
      </w:r>
    </w:p>
    <w:p w14:paraId="31ACB74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（1）乙方需提供 7*24小时响应服务，故障响应时间为立即响应，不超过半小时。</w:t>
      </w:r>
    </w:p>
    <w:p w14:paraId="259C93B6">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（2）重大故障需上门维护在半小时内响应，2小时内到场维护。</w:t>
      </w:r>
    </w:p>
    <w:p w14:paraId="47383B67">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（3）可随时访问运维服务商公司网址，参与技术论坛，技术人员每季度到医院巡查。</w:t>
      </w:r>
    </w:p>
    <w:p w14:paraId="5AD16D10">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（4）上门服务响应问题分类：</w:t>
      </w:r>
    </w:p>
    <w:p w14:paraId="6279B10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①信息系统</w:t>
      </w:r>
    </w:p>
    <w:p w14:paraId="72B17A2C">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一级问题：系统灾难故障--全院系统瘫痪，医院业务不能开展，立即响应，最迟2小时内到达现场。</w:t>
      </w:r>
    </w:p>
    <w:p w14:paraId="40E31F72">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二级问题：系统严重故障--窗口部门(指挂号处、药房、收费室、结账处)HIS系统不能进行基本业务操作，最迟3小时内到达现场。</w:t>
      </w:r>
    </w:p>
    <w:p w14:paraId="57A7FA1B">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三级问题：系统一般故障--重要窗口部门能够维持工作其他非窗口部门故障，如：一般性的参数调整、数据查错、调整：报表修改等，服务工程师最迟1个工作日内到达现场或与用户协商确定时间。</w:t>
      </w:r>
    </w:p>
    <w:p w14:paraId="6D53FBE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②数据库</w:t>
      </w:r>
      <w:bookmarkStart w:id="0" w:name="_GoBack"/>
      <w:bookmarkEnd w:id="0"/>
    </w:p>
    <w:p w14:paraId="0779CE3E">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服务期内供应商须提供7×24小时不间断技术支持服务，具体响应时限如下：</w:t>
      </w:r>
    </w:p>
    <w:p w14:paraId="2F348732">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一级故障（数据库宕机、数据丢失、性能严重劣化导致业务大面积中断）：电话响应≤5分钟，远程接入≤15分钟，工程师到达现场≤2小时（医院所在城市内；省内非同城区域≤4小时），故障解决≤</w:t>
      </w:r>
      <w:r>
        <w:rPr>
          <w:rFonts w:hint="eastAsia" w:ascii="方正仿宋_GB2312" w:hAnsi="方正仿宋_GB2312" w:eastAsia="方正仿宋_GB2312" w:cs="方正仿宋_GB2312"/>
          <w:color w:val="auto"/>
          <w:kern w:val="0"/>
          <w:sz w:val="32"/>
          <w:szCs w:val="32"/>
          <w:highlight w:val="none"/>
          <w:lang w:val="en-US" w:eastAsia="zh-CN" w:bidi="ar-SA"/>
        </w:rPr>
        <w:t>8</w:t>
      </w:r>
      <w:r>
        <w:rPr>
          <w:rFonts w:hint="default" w:ascii="方正仿宋_GB2312" w:hAnsi="方正仿宋_GB2312" w:eastAsia="方正仿宋_GB2312" w:cs="方正仿宋_GB2312"/>
          <w:color w:val="auto"/>
          <w:kern w:val="0"/>
          <w:sz w:val="32"/>
          <w:szCs w:val="32"/>
          <w:highlight w:val="none"/>
          <w:lang w:val="en-US" w:eastAsia="zh-CN" w:bidi="ar-SA"/>
        </w:rPr>
        <w:t>小时。</w:t>
      </w:r>
    </w:p>
    <w:p w14:paraId="3C1EAA5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二级故障（部分功能异常、响应缓慢但不影响核心业务）：电话响应≤15分钟，远程接入≤30分钟，现场到达≤8小时（工作日），故障解决≤24小时。</w:t>
      </w:r>
    </w:p>
    <w:p w14:paraId="1F574700">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三级故障（一般咨询、配置调整、非紧急问题）：电话响应≤30分钟，按约定时间处理。</w:t>
      </w:r>
    </w:p>
    <w:p w14:paraId="736B577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（5）为确保系统的安全，网络远程服务仅在得到院内许可的情况下访问信息系统，确保网络安全。</w:t>
      </w:r>
    </w:p>
    <w:p w14:paraId="0FD0072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3.系统性能优化服务</w:t>
      </w:r>
    </w:p>
    <w:p w14:paraId="5724530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运维服务商</w:t>
      </w:r>
      <w:r>
        <w:rPr>
          <w:rFonts w:hint="default" w:ascii="方正仿宋_GB2312" w:hAnsi="方正仿宋_GB2312" w:eastAsia="方正仿宋_GB2312" w:cs="方正仿宋_GB2312"/>
          <w:color w:val="auto"/>
          <w:kern w:val="0"/>
          <w:sz w:val="32"/>
          <w:szCs w:val="32"/>
          <w:highlight w:val="none"/>
          <w:lang w:val="en-US" w:eastAsia="zh-CN" w:bidi="ar-SA"/>
        </w:rPr>
        <w:t>应对系统运维中出现的性能下降、故障频繁等异常现象高度敏感，积极主动进行原因分析，向</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提出合理解决方案和建议，并配合进行实施。对应用软件的运行情况进行监控</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系统分析员对应用软件的性能进行分析，指出可能引起性能问题的应用软件及其原因</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结合业务发展情况，分析业务变化对应用软件的影响，向</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提出合理的优化建议</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根据长期维护经验指出应用软件可以改善、提高性能的地方，向</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提出合理的优化建议。</w:t>
      </w:r>
    </w:p>
    <w:p w14:paraId="452E8D84">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w:t>
      </w:r>
      <w:r>
        <w:rPr>
          <w:rFonts w:hint="default" w:ascii="方正仿宋_GB2312" w:hAnsi="方正仿宋_GB2312" w:eastAsia="方正仿宋_GB2312" w:cs="方正仿宋_GB2312"/>
          <w:color w:val="auto"/>
          <w:kern w:val="0"/>
          <w:sz w:val="32"/>
          <w:szCs w:val="32"/>
          <w:highlight w:val="none"/>
          <w:lang w:val="en-US" w:eastAsia="zh-CN" w:bidi="ar-SA"/>
        </w:rPr>
        <w:t>系统安全维护</w:t>
      </w:r>
    </w:p>
    <w:p w14:paraId="7FA0A26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基于角色权限，为不同用户角色配置操作权限，并提供权限分配方案咨询与操作指导；开展信息安全加固，涵盖攻防演练、等保合规整改、各类评审安全支撑及供应链安全风险修复。</w:t>
      </w:r>
    </w:p>
    <w:p w14:paraId="77931C1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系统巡检：重大节假日前对系统库、程序进行巡检工作，并出具巡检报告。</w:t>
      </w:r>
    </w:p>
    <w:p w14:paraId="0822FEB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5.系统巡检服务</w:t>
      </w:r>
    </w:p>
    <w:p w14:paraId="4445A60E">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运维服务商</w:t>
      </w:r>
      <w:r>
        <w:rPr>
          <w:rFonts w:hint="default" w:ascii="方正仿宋_GB2312" w:hAnsi="方正仿宋_GB2312" w:eastAsia="方正仿宋_GB2312" w:cs="方正仿宋_GB2312"/>
          <w:color w:val="auto"/>
          <w:kern w:val="0"/>
          <w:sz w:val="32"/>
          <w:szCs w:val="32"/>
          <w:highlight w:val="none"/>
          <w:lang w:val="en-US" w:eastAsia="zh-CN" w:bidi="ar-SA"/>
        </w:rPr>
        <w:t>应对</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正式运行的系统进行现场定期巡检服务(4次/年)，以便及时发现系统的故障隐患或缺陷，分析原因并采取必要的措施消除其隐患，保证系统稳定运行。</w:t>
      </w:r>
      <w:r>
        <w:rPr>
          <w:rFonts w:hint="eastAsia" w:ascii="方正仿宋_GB2312" w:hAnsi="方正仿宋_GB2312" w:eastAsia="方正仿宋_GB2312" w:cs="方正仿宋_GB2312"/>
          <w:color w:val="auto"/>
          <w:kern w:val="0"/>
          <w:sz w:val="32"/>
          <w:szCs w:val="32"/>
          <w:highlight w:val="none"/>
          <w:lang w:val="en-US" w:eastAsia="zh-CN" w:bidi="ar-SA"/>
        </w:rPr>
        <w:t>乙方</w:t>
      </w:r>
      <w:r>
        <w:rPr>
          <w:rFonts w:hint="default" w:ascii="方正仿宋_GB2312" w:hAnsi="方正仿宋_GB2312" w:eastAsia="方正仿宋_GB2312" w:cs="方正仿宋_GB2312"/>
          <w:color w:val="auto"/>
          <w:kern w:val="0"/>
          <w:sz w:val="32"/>
          <w:szCs w:val="32"/>
          <w:highlight w:val="none"/>
          <w:lang w:val="en-US" w:eastAsia="zh-CN" w:bidi="ar-SA"/>
        </w:rPr>
        <w:t>须详细说明其巡检服务的内容、方式、周期等。</w:t>
      </w:r>
    </w:p>
    <w:p w14:paraId="4ED6512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6.人员配置</w:t>
      </w:r>
    </w:p>
    <w:p w14:paraId="3F4FDEF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1</w:t>
      </w:r>
      <w:r>
        <w:rPr>
          <w:rFonts w:hint="eastAsia" w:ascii="方正仿宋_GB2312" w:hAnsi="方正仿宋_GB2312" w:eastAsia="方正仿宋_GB2312" w:cs="方正仿宋_GB2312"/>
          <w:color w:val="auto"/>
          <w:kern w:val="0"/>
          <w:sz w:val="32"/>
          <w:szCs w:val="32"/>
          <w:highlight w:val="none"/>
          <w:lang w:val="en-US" w:eastAsia="zh-CN" w:bidi="ar-SA"/>
        </w:rPr>
        <w:t>.运维服务商</w:t>
      </w:r>
      <w:r>
        <w:rPr>
          <w:rFonts w:hint="default" w:ascii="方正仿宋_GB2312" w:hAnsi="方正仿宋_GB2312" w:eastAsia="方正仿宋_GB2312" w:cs="方正仿宋_GB2312"/>
          <w:color w:val="auto"/>
          <w:kern w:val="0"/>
          <w:sz w:val="32"/>
          <w:szCs w:val="32"/>
          <w:highlight w:val="none"/>
          <w:lang w:val="en-US" w:eastAsia="zh-CN" w:bidi="ar-SA"/>
        </w:rPr>
        <w:t>提供专职服务团队定期到医院现场调研，并收集处理问题。工作日提供不少于2人的驻场运维人员。节假日提供远程网络服务，特殊情况单独协商。</w:t>
      </w:r>
    </w:p>
    <w:p w14:paraId="01862286">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2</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遇到政策性接口要求，团队制作专业操作文档，对医院计算机信息科人员进行培训。</w:t>
      </w:r>
    </w:p>
    <w:p w14:paraId="6A29F952">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7.服务方式和工具</w:t>
      </w:r>
    </w:p>
    <w:p w14:paraId="25319F57">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w:t>
      </w:r>
      <w:r>
        <w:rPr>
          <w:rFonts w:hint="default" w:ascii="方正仿宋_GB2312" w:hAnsi="方正仿宋_GB2312" w:eastAsia="方正仿宋_GB2312" w:cs="方正仿宋_GB2312"/>
          <w:color w:val="auto"/>
          <w:kern w:val="0"/>
          <w:sz w:val="32"/>
          <w:szCs w:val="32"/>
          <w:highlight w:val="none"/>
          <w:lang w:val="en-US" w:eastAsia="zh-CN" w:bidi="ar-SA"/>
        </w:rPr>
        <w:t>提供多种形式的服务方式</w:t>
      </w:r>
    </w:p>
    <w:p w14:paraId="4FE6CB22">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提供现场</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按照故障等级提供现场服务</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按照约定现场服务巡检时间，进行现场巡检服务。</w:t>
      </w:r>
    </w:p>
    <w:p w14:paraId="352497B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网络远程</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提供工作日7*24小时即时远程服务</w:t>
      </w:r>
    </w:p>
    <w:p w14:paraId="35C8D2B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电话/微信咨询</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提供7*24小时的全天候电话咨询服务，及微信留言解答服务。对于需要立即响应的故障，需要进行电话沟通，</w:t>
      </w:r>
      <w:r>
        <w:rPr>
          <w:rFonts w:hint="eastAsia" w:ascii="方正仿宋_GB2312" w:hAnsi="方正仿宋_GB2312" w:eastAsia="方正仿宋_GB2312" w:cs="方正仿宋_GB2312"/>
          <w:color w:val="auto"/>
          <w:kern w:val="0"/>
          <w:sz w:val="32"/>
          <w:szCs w:val="32"/>
          <w:highlight w:val="none"/>
          <w:lang w:val="en-US" w:eastAsia="zh-CN" w:bidi="ar-SA"/>
        </w:rPr>
        <w:t>运维服务商</w:t>
      </w:r>
      <w:r>
        <w:rPr>
          <w:rFonts w:hint="default" w:ascii="方正仿宋_GB2312" w:hAnsi="方正仿宋_GB2312" w:eastAsia="方正仿宋_GB2312" w:cs="方正仿宋_GB2312"/>
          <w:color w:val="auto"/>
          <w:kern w:val="0"/>
          <w:sz w:val="32"/>
          <w:szCs w:val="32"/>
          <w:highlight w:val="none"/>
          <w:lang w:val="en-US" w:eastAsia="zh-CN" w:bidi="ar-SA"/>
        </w:rPr>
        <w:t>立即进行响应并安排处理人员。</w:t>
      </w:r>
    </w:p>
    <w:p w14:paraId="303C114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w:t>
      </w:r>
      <w:r>
        <w:rPr>
          <w:rFonts w:hint="default" w:ascii="方正仿宋_GB2312" w:hAnsi="方正仿宋_GB2312" w:eastAsia="方正仿宋_GB2312" w:cs="方正仿宋_GB2312"/>
          <w:color w:val="auto"/>
          <w:kern w:val="0"/>
          <w:sz w:val="32"/>
          <w:szCs w:val="32"/>
          <w:highlight w:val="none"/>
          <w:lang w:val="en-US" w:eastAsia="zh-CN" w:bidi="ar-SA"/>
        </w:rPr>
        <w:t>每季度出具服务报告，按甲方需要，提供信息化沟通服务交流座谈。</w:t>
      </w:r>
    </w:p>
    <w:p w14:paraId="543CEDA2">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8.日常维护</w:t>
      </w:r>
    </w:p>
    <w:p w14:paraId="533BA9DD">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w:t>
      </w:r>
      <w:r>
        <w:rPr>
          <w:rFonts w:hint="default" w:ascii="方正仿宋_GB2312" w:hAnsi="方正仿宋_GB2312" w:eastAsia="方正仿宋_GB2312" w:cs="方正仿宋_GB2312"/>
          <w:color w:val="auto"/>
          <w:kern w:val="0"/>
          <w:sz w:val="32"/>
          <w:szCs w:val="32"/>
          <w:highlight w:val="none"/>
          <w:lang w:val="en-US" w:eastAsia="zh-CN" w:bidi="ar-SA"/>
        </w:rPr>
        <w:t>根据服务清单提供产品的日常运维，确保软件正常使用。</w:t>
      </w:r>
    </w:p>
    <w:p w14:paraId="2021EB7B">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w:t>
      </w:r>
      <w:r>
        <w:rPr>
          <w:rFonts w:hint="default" w:ascii="方正仿宋_GB2312" w:hAnsi="方正仿宋_GB2312" w:eastAsia="方正仿宋_GB2312" w:cs="方正仿宋_GB2312"/>
          <w:color w:val="auto"/>
          <w:kern w:val="0"/>
          <w:sz w:val="32"/>
          <w:szCs w:val="32"/>
          <w:highlight w:val="none"/>
          <w:lang w:val="en-US" w:eastAsia="zh-CN" w:bidi="ar-SA"/>
        </w:rPr>
        <w:t>临床反馈的关于软件问题，医院计算机信息科先自行诊断解决，若解决不了的情况再由运维服务商进行排查处理，并记录，未查明原因或解决不彻底的，应书面正式向医院进行反馈</w:t>
      </w:r>
    </w:p>
    <w:p w14:paraId="7A2329F3">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w:t>
      </w:r>
      <w:r>
        <w:rPr>
          <w:rFonts w:hint="default" w:ascii="方正仿宋_GB2312" w:hAnsi="方正仿宋_GB2312" w:eastAsia="方正仿宋_GB2312" w:cs="方正仿宋_GB2312"/>
          <w:color w:val="auto"/>
          <w:kern w:val="0"/>
          <w:sz w:val="32"/>
          <w:szCs w:val="32"/>
          <w:highlight w:val="none"/>
          <w:lang w:val="en-US" w:eastAsia="zh-CN" w:bidi="ar-SA"/>
        </w:rPr>
        <w:t>医院现有的所有三方和政策性接口，在软件产品运维的同时一并维护，若因三方产品升级，政策变动导致的需求变化，双方友好协商处理</w:t>
      </w:r>
    </w:p>
    <w:p w14:paraId="028995F6">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w:t>
      </w:r>
      <w:r>
        <w:rPr>
          <w:rFonts w:hint="default" w:ascii="方正仿宋_GB2312" w:hAnsi="方正仿宋_GB2312" w:eastAsia="方正仿宋_GB2312" w:cs="方正仿宋_GB2312"/>
          <w:color w:val="auto"/>
          <w:kern w:val="0"/>
          <w:sz w:val="32"/>
          <w:szCs w:val="32"/>
          <w:highlight w:val="none"/>
          <w:lang w:val="en-US" w:eastAsia="zh-CN" w:bidi="ar-SA"/>
        </w:rPr>
        <w:t>由于硬件网络导致的软件问题，运维公司在必要时协助医院进行排查。</w:t>
      </w:r>
    </w:p>
    <w:p w14:paraId="18044CEA">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（5）</w:t>
      </w:r>
      <w:r>
        <w:rPr>
          <w:rFonts w:hint="default" w:ascii="方正仿宋_GB2312" w:hAnsi="方正仿宋_GB2312" w:eastAsia="方正仿宋_GB2312" w:cs="方正仿宋_GB2312"/>
          <w:color w:val="auto"/>
          <w:kern w:val="0"/>
          <w:sz w:val="32"/>
          <w:szCs w:val="32"/>
          <w:highlight w:val="none"/>
          <w:lang w:val="en-US" w:eastAsia="zh-CN" w:bidi="ar-SA"/>
        </w:rPr>
        <w:t>对重大功能升级变化提供产品功能调整介绍，对工作界面有重大变化的，向一线操作人员提供操作文档与指导</w:t>
      </w:r>
      <w:r>
        <w:rPr>
          <w:rFonts w:hint="eastAsia" w:ascii="方正仿宋_GB2312" w:hAnsi="方正仿宋_GB2312" w:eastAsia="方正仿宋_GB2312" w:cs="方正仿宋_GB2312"/>
          <w:color w:val="auto"/>
          <w:kern w:val="0"/>
          <w:sz w:val="32"/>
          <w:szCs w:val="32"/>
          <w:highlight w:val="none"/>
          <w:lang w:val="en-US" w:eastAsia="zh-CN" w:bidi="ar-SA"/>
        </w:rPr>
        <w:t>：</w:t>
      </w:r>
    </w:p>
    <w:p w14:paraId="47733097">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（6）</w:t>
      </w:r>
      <w:r>
        <w:rPr>
          <w:rFonts w:hint="default" w:ascii="方正仿宋_GB2312" w:hAnsi="方正仿宋_GB2312" w:eastAsia="方正仿宋_GB2312" w:cs="方正仿宋_GB2312"/>
          <w:color w:val="auto"/>
          <w:kern w:val="0"/>
          <w:sz w:val="32"/>
          <w:szCs w:val="32"/>
          <w:highlight w:val="none"/>
          <w:lang w:val="en-US" w:eastAsia="zh-CN" w:bidi="ar-SA"/>
        </w:rPr>
        <w:t>调整软件程序错误及因程序本身BUG产生的程序修改</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清除</w:t>
      </w:r>
      <w:r>
        <w:rPr>
          <w:rFonts w:hint="eastAsia" w:ascii="方正仿宋_GB2312" w:hAnsi="方正仿宋_GB2312" w:eastAsia="方正仿宋_GB2312" w:cs="方正仿宋_GB2312"/>
          <w:color w:val="auto"/>
          <w:kern w:val="0"/>
          <w:sz w:val="32"/>
          <w:szCs w:val="32"/>
          <w:highlight w:val="none"/>
          <w:lang w:val="en-US" w:eastAsia="zh-CN" w:bidi="ar-SA"/>
        </w:rPr>
        <w:t>；</w:t>
      </w:r>
    </w:p>
    <w:p w14:paraId="4BA6447B">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9.人员培训需求和计划</w:t>
      </w:r>
    </w:p>
    <w:p w14:paraId="6E9225E6">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w:t>
      </w:r>
      <w:r>
        <w:rPr>
          <w:rFonts w:hint="default" w:ascii="方正仿宋_GB2312" w:hAnsi="方正仿宋_GB2312" w:eastAsia="方正仿宋_GB2312" w:cs="方正仿宋_GB2312"/>
          <w:color w:val="auto"/>
          <w:kern w:val="0"/>
          <w:sz w:val="32"/>
          <w:szCs w:val="32"/>
          <w:highlight w:val="none"/>
          <w:lang w:val="en-US" w:eastAsia="zh-CN" w:bidi="ar-SA"/>
        </w:rPr>
        <w:t>集中培训</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如计算机基础知识、基本技能和系统岗位的操作</w:t>
      </w:r>
    </w:p>
    <w:p w14:paraId="6D73FA09">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（2）</w:t>
      </w:r>
      <w:r>
        <w:rPr>
          <w:rFonts w:hint="default" w:ascii="方正仿宋_GB2312" w:hAnsi="方正仿宋_GB2312" w:eastAsia="方正仿宋_GB2312" w:cs="方正仿宋_GB2312"/>
          <w:color w:val="auto"/>
          <w:kern w:val="0"/>
          <w:sz w:val="32"/>
          <w:szCs w:val="32"/>
          <w:highlight w:val="none"/>
          <w:lang w:val="en-US" w:eastAsia="zh-CN" w:bidi="ar-SA"/>
        </w:rPr>
        <w:t>知识等前期培训</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分班培训</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如场地或时间有限制时对人员采用分班培训的方式进行前期培训，和在集中培训后对部分人员再进行巩固式培训</w:t>
      </w:r>
    </w:p>
    <w:p w14:paraId="4B58A42A">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（3）</w:t>
      </w:r>
      <w:r>
        <w:rPr>
          <w:rFonts w:hint="default" w:ascii="方正仿宋_GB2312" w:hAnsi="方正仿宋_GB2312" w:eastAsia="方正仿宋_GB2312" w:cs="方正仿宋_GB2312"/>
          <w:color w:val="auto"/>
          <w:kern w:val="0"/>
          <w:sz w:val="32"/>
          <w:szCs w:val="32"/>
          <w:highlight w:val="none"/>
          <w:lang w:val="en-US" w:eastAsia="zh-CN" w:bidi="ar-SA"/>
        </w:rPr>
        <w:t>巡回讲解</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在经过前期培训后，各操作人员还有不太熟悉的地方，由实施工程师巡回讲解</w:t>
      </w:r>
      <w:r>
        <w:rPr>
          <w:rFonts w:hint="eastAsia" w:ascii="方正仿宋_GB2312" w:hAnsi="方正仿宋_GB2312" w:eastAsia="方正仿宋_GB2312" w:cs="方正仿宋_GB2312"/>
          <w:color w:val="auto"/>
          <w:kern w:val="0"/>
          <w:sz w:val="32"/>
          <w:szCs w:val="32"/>
          <w:highlight w:val="none"/>
          <w:lang w:val="en-US" w:eastAsia="zh-CN" w:bidi="ar-SA"/>
        </w:rPr>
        <w:t>；</w:t>
      </w:r>
    </w:p>
    <w:p w14:paraId="1CD49495">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（4）信息</w:t>
      </w:r>
      <w:r>
        <w:rPr>
          <w:rFonts w:hint="default" w:ascii="方正仿宋_GB2312" w:hAnsi="方正仿宋_GB2312" w:eastAsia="方正仿宋_GB2312" w:cs="方正仿宋_GB2312"/>
          <w:color w:val="auto"/>
          <w:kern w:val="0"/>
          <w:sz w:val="32"/>
          <w:szCs w:val="32"/>
          <w:highlight w:val="none"/>
          <w:lang w:val="en-US" w:eastAsia="zh-CN" w:bidi="ar-SA"/>
        </w:rPr>
        <w:t>系统操作人员</w:t>
      </w:r>
      <w:r>
        <w:rPr>
          <w:rFonts w:hint="eastAsia" w:ascii="方正仿宋_GB2312" w:hAnsi="方正仿宋_GB2312" w:eastAsia="方正仿宋_GB2312" w:cs="方正仿宋_GB2312"/>
          <w:color w:val="auto"/>
          <w:kern w:val="0"/>
          <w:sz w:val="32"/>
          <w:szCs w:val="32"/>
          <w:highlight w:val="none"/>
          <w:lang w:val="en-US" w:eastAsia="zh-CN" w:bidi="ar-SA"/>
        </w:rPr>
        <w:t>骨干</w:t>
      </w:r>
      <w:r>
        <w:rPr>
          <w:rFonts w:hint="default" w:ascii="方正仿宋_GB2312" w:hAnsi="方正仿宋_GB2312" w:eastAsia="方正仿宋_GB2312" w:cs="方正仿宋_GB2312"/>
          <w:color w:val="auto"/>
          <w:kern w:val="0"/>
          <w:sz w:val="32"/>
          <w:szCs w:val="32"/>
          <w:highlight w:val="none"/>
          <w:lang w:val="en-US" w:eastAsia="zh-CN" w:bidi="ar-SA"/>
        </w:rPr>
        <w:t>集中培训</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对使用科室的计算机骨干进行重点的培训，加强对系统的熟悉和对维护及一般故障处理等知识的培训</w:t>
      </w:r>
      <w:r>
        <w:rPr>
          <w:rFonts w:hint="eastAsia" w:ascii="方正仿宋_GB2312" w:hAnsi="方正仿宋_GB2312" w:eastAsia="方正仿宋_GB2312" w:cs="方正仿宋_GB2312"/>
          <w:color w:val="auto"/>
          <w:kern w:val="0"/>
          <w:sz w:val="32"/>
          <w:szCs w:val="32"/>
          <w:highlight w:val="none"/>
          <w:lang w:val="en-US" w:eastAsia="zh-CN" w:bidi="ar-SA"/>
        </w:rPr>
        <w:t>；</w:t>
      </w:r>
    </w:p>
    <w:p w14:paraId="745B527F">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（5）</w:t>
      </w:r>
      <w:r>
        <w:rPr>
          <w:rFonts w:hint="default" w:ascii="方正仿宋_GB2312" w:hAnsi="方正仿宋_GB2312" w:eastAsia="方正仿宋_GB2312" w:cs="方正仿宋_GB2312"/>
          <w:color w:val="auto"/>
          <w:kern w:val="0"/>
          <w:sz w:val="32"/>
          <w:szCs w:val="32"/>
          <w:highlight w:val="none"/>
          <w:lang w:val="en-US" w:eastAsia="zh-CN" w:bidi="ar-SA"/>
        </w:rPr>
        <w:t>医院系统管理员的重点培训</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对医院系统管理员进行重点培训，除了要培训其它人员的所有内容外，还要增加专业的培训，如</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硬件、网络维护，故障处理，数据库维护，系统权限设置，系统高级配置等</w:t>
      </w:r>
      <w:r>
        <w:rPr>
          <w:rFonts w:hint="eastAsia" w:ascii="方正仿宋_GB2312" w:hAnsi="方正仿宋_GB2312" w:eastAsia="方正仿宋_GB2312" w:cs="方正仿宋_GB2312"/>
          <w:color w:val="auto"/>
          <w:kern w:val="0"/>
          <w:sz w:val="32"/>
          <w:szCs w:val="32"/>
          <w:highlight w:val="none"/>
          <w:lang w:val="en-US" w:eastAsia="zh-CN" w:bidi="ar-SA"/>
        </w:rPr>
        <w:t>；</w:t>
      </w:r>
    </w:p>
    <w:p w14:paraId="7C8DBE5A">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（6）</w:t>
      </w:r>
      <w:r>
        <w:rPr>
          <w:rFonts w:hint="default" w:ascii="方正仿宋_GB2312" w:hAnsi="方正仿宋_GB2312" w:eastAsia="方正仿宋_GB2312" w:cs="方正仿宋_GB2312"/>
          <w:color w:val="auto"/>
          <w:kern w:val="0"/>
          <w:sz w:val="32"/>
          <w:szCs w:val="32"/>
          <w:highlight w:val="none"/>
          <w:lang w:val="en-US" w:eastAsia="zh-CN" w:bidi="ar-SA"/>
        </w:rPr>
        <w:t>分级考核</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为了加强培训的效果，在培训过程中对不同内容进行一些考核，以了解培训的情况，促进培训效果。</w:t>
      </w:r>
    </w:p>
    <w:p w14:paraId="5B9D6FE0">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（7）</w:t>
      </w:r>
      <w:r>
        <w:rPr>
          <w:rFonts w:hint="default" w:ascii="方正仿宋_GB2312" w:hAnsi="方正仿宋_GB2312" w:eastAsia="方正仿宋_GB2312" w:cs="方正仿宋_GB2312"/>
          <w:color w:val="auto"/>
          <w:kern w:val="0"/>
          <w:sz w:val="32"/>
          <w:szCs w:val="32"/>
          <w:highlight w:val="none"/>
          <w:lang w:val="en-US" w:eastAsia="zh-CN" w:bidi="ar-SA"/>
        </w:rPr>
        <w:t>培训计划</w:t>
      </w:r>
      <w:r>
        <w:rPr>
          <w:rFonts w:hint="eastAsia" w:ascii="方正仿宋_GB2312" w:hAnsi="方正仿宋_GB2312" w:eastAsia="方正仿宋_GB2312" w:cs="方正仿宋_GB2312"/>
          <w:color w:val="auto"/>
          <w:kern w:val="0"/>
          <w:sz w:val="32"/>
          <w:szCs w:val="32"/>
          <w:highlight w:val="none"/>
          <w:lang w:val="en-US" w:eastAsia="zh-CN" w:bidi="ar-SA"/>
        </w:rPr>
        <w:t>：</w:t>
      </w:r>
      <w:r>
        <w:rPr>
          <w:rFonts w:hint="default" w:ascii="方正仿宋_GB2312" w:hAnsi="方正仿宋_GB2312" w:eastAsia="方正仿宋_GB2312" w:cs="方正仿宋_GB2312"/>
          <w:color w:val="auto"/>
          <w:kern w:val="0"/>
          <w:sz w:val="32"/>
          <w:szCs w:val="32"/>
          <w:highlight w:val="none"/>
          <w:lang w:val="en-US" w:eastAsia="zh-CN" w:bidi="ar-SA"/>
        </w:rPr>
        <w:t>每季度定期做好对应培训规划，或按</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要求可随时进行相关培训</w:t>
      </w:r>
      <w:r>
        <w:rPr>
          <w:rFonts w:hint="eastAsia" w:ascii="方正仿宋_GB2312" w:hAnsi="方正仿宋_GB2312" w:eastAsia="方正仿宋_GB2312" w:cs="方正仿宋_GB2312"/>
          <w:color w:val="auto"/>
          <w:kern w:val="0"/>
          <w:sz w:val="32"/>
          <w:szCs w:val="32"/>
          <w:highlight w:val="none"/>
          <w:lang w:val="en-US" w:eastAsia="zh-CN" w:bidi="ar-SA"/>
        </w:rPr>
        <w:t>。</w:t>
      </w:r>
    </w:p>
    <w:p w14:paraId="28D1D0DC">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eastAsia"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10.运维安全</w:t>
      </w:r>
    </w:p>
    <w:p w14:paraId="4C1AF9C4">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default" w:ascii="方正仿宋_GB2312" w:hAnsi="方正仿宋_GB2312" w:eastAsia="方正仿宋_GB2312" w:cs="方正仿宋_GB2312"/>
          <w:color w:val="auto"/>
          <w:kern w:val="0"/>
          <w:sz w:val="32"/>
          <w:szCs w:val="32"/>
          <w:highlight w:val="none"/>
          <w:lang w:val="en-US" w:eastAsia="zh-CN" w:bidi="ar-SA"/>
        </w:rPr>
        <w:t>为充分保障医院信息数据安全、保护患者隐私、防止商业统方、防止医院数据外泄等违纪违法行为发生、运维服务厂商，需要与</w:t>
      </w:r>
      <w:r>
        <w:rPr>
          <w:rFonts w:hint="eastAsia" w:ascii="方正仿宋_GB2312" w:hAnsi="方正仿宋_GB2312" w:eastAsia="方正仿宋_GB2312" w:cs="方正仿宋_GB2312"/>
          <w:color w:val="auto"/>
          <w:kern w:val="0"/>
          <w:sz w:val="32"/>
          <w:szCs w:val="32"/>
          <w:highlight w:val="none"/>
          <w:lang w:val="en-US" w:eastAsia="zh-CN" w:bidi="ar-SA"/>
        </w:rPr>
        <w:t>甲方</w:t>
      </w:r>
      <w:r>
        <w:rPr>
          <w:rFonts w:hint="default" w:ascii="方正仿宋_GB2312" w:hAnsi="方正仿宋_GB2312" w:eastAsia="方正仿宋_GB2312" w:cs="方正仿宋_GB2312"/>
          <w:color w:val="auto"/>
          <w:kern w:val="0"/>
          <w:sz w:val="32"/>
          <w:szCs w:val="32"/>
          <w:highlight w:val="none"/>
          <w:lang w:val="en-US" w:eastAsia="zh-CN" w:bidi="ar-SA"/>
        </w:rPr>
        <w:t>签订信息数据保密相关协议,相关保密方案在该协议中进行详细约定。</w:t>
      </w:r>
    </w:p>
    <w:p w14:paraId="4D5D00B8">
      <w:pPr>
        <w:keepNext w:val="0"/>
        <w:keepLines w:val="0"/>
        <w:pageBreakBefore w:val="0"/>
        <w:widowControl w:val="0"/>
        <w:kinsoku/>
        <w:wordWrap/>
        <w:overflowPunct/>
        <w:topLinePunct w:val="0"/>
        <w:autoSpaceDE/>
        <w:autoSpaceDN/>
        <w:bidi w:val="0"/>
        <w:adjustRightInd/>
        <w:snapToGrid/>
        <w:spacing w:after="0" w:line="480" w:lineRule="exact"/>
        <w:ind w:firstLine="640" w:firstLineChars="200"/>
        <w:jc w:val="both"/>
        <w:textAlignment w:val="auto"/>
        <w:rPr>
          <w:rFonts w:hint="default" w:ascii="方正仿宋_GB2312" w:hAnsi="方正仿宋_GB2312" w:eastAsia="方正仿宋_GB2312" w:cs="方正仿宋_GB2312"/>
          <w:color w:val="auto"/>
          <w:kern w:val="0"/>
          <w:sz w:val="32"/>
          <w:szCs w:val="32"/>
          <w:highlight w:val="none"/>
          <w:lang w:val="en-US" w:eastAsia="zh-CN" w:bidi="ar-SA"/>
        </w:rPr>
      </w:pPr>
      <w:r>
        <w:rPr>
          <w:rFonts w:hint="eastAsia" w:ascii="方正仿宋_GB2312" w:hAnsi="方正仿宋_GB2312" w:eastAsia="方正仿宋_GB2312" w:cs="方正仿宋_GB2312"/>
          <w:color w:val="auto"/>
          <w:kern w:val="0"/>
          <w:sz w:val="32"/>
          <w:szCs w:val="32"/>
          <w:highlight w:val="none"/>
          <w:lang w:val="en-US" w:eastAsia="zh-CN" w:bidi="ar-SA"/>
        </w:rPr>
        <w:t>11.考核标准</w:t>
      </w:r>
    </w:p>
    <w:p w14:paraId="7914E62E">
      <w:r>
        <w:rPr>
          <w:rFonts w:hint="eastAsia" w:ascii="方正仿宋_GB2312" w:hAnsi="方正仿宋_GB2312" w:eastAsia="方正仿宋_GB2312" w:cs="方正仿宋_GB2312"/>
          <w:color w:val="auto"/>
          <w:kern w:val="0"/>
          <w:sz w:val="32"/>
          <w:szCs w:val="32"/>
          <w:highlight w:val="none"/>
          <w:lang w:val="en-US" w:eastAsia="zh-CN" w:bidi="ar-SA"/>
        </w:rPr>
        <w:t>按付款周期进行考核，每次考核方式及考核标准见附件《广元市中心医院信息化项目服务考核标准》。</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100B27D-C8D5-421A-8935-9B34FD7A750C}"/>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embedRegular r:id="rId2" w:fontKey="{5E64A361-BF7E-482B-ACF8-A4F00BB5B2A2}"/>
  </w:font>
  <w:font w:name="楷体">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3" w:fontKey="{15AAE126-728F-4D54-AAF6-66651B218C2B}"/>
  </w:font>
  <w:font w:name="仿宋_GB2312">
    <w:panose1 w:val="02010609030101010101"/>
    <w:charset w:val="86"/>
    <w:family w:val="modern"/>
    <w:pitch w:val="default"/>
    <w:sig w:usb0="00000001" w:usb1="080E0000" w:usb2="00000000" w:usb3="00000000" w:csb0="00040000" w:csb1="00000000"/>
    <w:embedRegular r:id="rId4" w:fontKey="{1C06AB4E-E6CA-4425-A4C0-5967E86D1329}"/>
  </w:font>
  <w:font w:name="KSOFF9CBECC6">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C93DC7"/>
    <w:multiLevelType w:val="singleLevel"/>
    <w:tmpl w:val="95C93DC7"/>
    <w:lvl w:ilvl="0" w:tentative="0">
      <w:start w:val="3"/>
      <w:numFmt w:val="decimal"/>
      <w:suff w:val="nothing"/>
      <w:lvlText w:val="%1、"/>
      <w:lvlJc w:val="left"/>
    </w:lvl>
  </w:abstractNum>
  <w:abstractNum w:abstractNumId="1">
    <w:nsid w:val="B9ED07CD"/>
    <w:multiLevelType w:val="singleLevel"/>
    <w:tmpl w:val="B9ED07CD"/>
    <w:lvl w:ilvl="0" w:tentative="0">
      <w:start w:val="2"/>
      <w:numFmt w:val="decimal"/>
      <w:suff w:val="nothing"/>
      <w:lvlText w:val="%1、"/>
      <w:lvlJc w:val="left"/>
    </w:lvl>
  </w:abstractNum>
  <w:abstractNum w:abstractNumId="2">
    <w:nsid w:val="D185584D"/>
    <w:multiLevelType w:val="singleLevel"/>
    <w:tmpl w:val="D185584D"/>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5328A3"/>
    <w:rsid w:val="485328A3"/>
    <w:rsid w:val="6C821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10557</Words>
  <Characters>10685</Characters>
  <Lines>0</Lines>
  <Paragraphs>0</Paragraphs>
  <TotalTime>0</TotalTime>
  <ScaleCrop>false</ScaleCrop>
  <LinksUpToDate>false</LinksUpToDate>
  <CharactersWithSpaces>10689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2026-07-17T03:24:00Z</dcterms:created>
  <dc:creator>严梦</dc:creator>
  <cp:lastModifiedBy>严梦</cp:lastModifiedBy>
  <dcterms:modified xsi:type="dcterms:W3CDTF">2026-08-07T02:31:48Z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65BB4F64AC6740EE8BCAD91157E6EEED_11</vt:lpwstr>
  </property>
  <property fmtid="{D5CDD505-2E9C-101B-9397-08002B2CF9AE}" pid="4" name="KSOTemplateDocerSaveRecord">
    <vt:lpwstr>eyJoZGlkIjoiN2IwMmVmZTBjZjZkM2M1NWM3NTZhNzg2MTJkMmRjZDkiLCJ1c2VySWQiOiIxNzAzMzE3OTU1In0=</vt:lpwstr>
  </property>
</Properties>
</file>