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F25E">
      <w:pPr>
        <w:jc w:val="center"/>
        <w:rPr>
          <w:rFonts w:hint="eastAsia"/>
          <w:sz w:val="44"/>
          <w:szCs w:val="44"/>
          <w:lang w:val="en-US" w:eastAsia="zh-CN"/>
        </w:rPr>
      </w:pPr>
      <w:r>
        <w:rPr>
          <w:rFonts w:hint="eastAsia"/>
          <w:sz w:val="44"/>
          <w:szCs w:val="44"/>
          <w:lang w:val="en-US" w:eastAsia="zh-CN"/>
        </w:rPr>
        <w:t>功能参数</w:t>
      </w: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318"/>
        <w:gridCol w:w="5299"/>
        <w:gridCol w:w="682"/>
        <w:gridCol w:w="397"/>
      </w:tblGrid>
      <w:tr w14:paraId="5951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804" w:type="dxa"/>
            <w:vAlign w:val="center"/>
          </w:tcPr>
          <w:p w14:paraId="1FF034FF">
            <w:pPr>
              <w:spacing w:line="440" w:lineRule="exact"/>
              <w:jc w:val="center"/>
              <w:rPr>
                <w:rFonts w:ascii="仿宋_GB2312" w:eastAsia="仿宋_GB2312"/>
                <w:sz w:val="24"/>
                <w:szCs w:val="24"/>
              </w:rPr>
            </w:pPr>
            <w:r>
              <w:rPr>
                <w:rFonts w:hint="eastAsia" w:ascii="仿宋_GB2312" w:eastAsia="仿宋_GB2312"/>
                <w:sz w:val="24"/>
                <w:szCs w:val="24"/>
              </w:rPr>
              <w:t>序号</w:t>
            </w:r>
          </w:p>
        </w:tc>
        <w:tc>
          <w:tcPr>
            <w:tcW w:w="1318" w:type="dxa"/>
            <w:vAlign w:val="center"/>
          </w:tcPr>
          <w:p w14:paraId="5D2DE5CA">
            <w:pPr>
              <w:spacing w:line="440" w:lineRule="exact"/>
              <w:jc w:val="center"/>
              <w:rPr>
                <w:rFonts w:ascii="仿宋_GB2312" w:eastAsia="仿宋_GB2312"/>
                <w:sz w:val="24"/>
                <w:szCs w:val="24"/>
              </w:rPr>
            </w:pPr>
            <w:r>
              <w:rPr>
                <w:rFonts w:hint="eastAsia" w:ascii="仿宋_GB2312" w:eastAsia="仿宋_GB2312"/>
                <w:sz w:val="24"/>
                <w:szCs w:val="24"/>
              </w:rPr>
              <w:t>名称</w:t>
            </w:r>
          </w:p>
        </w:tc>
        <w:tc>
          <w:tcPr>
            <w:tcW w:w="5299" w:type="dxa"/>
            <w:vAlign w:val="center"/>
          </w:tcPr>
          <w:p w14:paraId="44D55757">
            <w:pPr>
              <w:spacing w:line="440" w:lineRule="exact"/>
              <w:jc w:val="center"/>
              <w:rPr>
                <w:rFonts w:ascii="仿宋_GB2312" w:eastAsia="仿宋_GB2312"/>
                <w:sz w:val="24"/>
                <w:szCs w:val="24"/>
              </w:rPr>
            </w:pPr>
            <w:r>
              <w:rPr>
                <w:rFonts w:hint="eastAsia" w:ascii="仿宋_GB2312" w:eastAsia="仿宋_GB2312"/>
                <w:sz w:val="24"/>
                <w:szCs w:val="24"/>
              </w:rPr>
              <w:t>内容</w:t>
            </w:r>
          </w:p>
        </w:tc>
        <w:tc>
          <w:tcPr>
            <w:tcW w:w="682" w:type="dxa"/>
            <w:vAlign w:val="center"/>
          </w:tcPr>
          <w:p w14:paraId="47848018">
            <w:pPr>
              <w:spacing w:line="440" w:lineRule="exact"/>
              <w:jc w:val="center"/>
              <w:rPr>
                <w:rFonts w:ascii="仿宋_GB2312" w:eastAsia="仿宋_GB2312"/>
                <w:sz w:val="24"/>
                <w:szCs w:val="24"/>
              </w:rPr>
            </w:pPr>
            <w:r>
              <w:rPr>
                <w:rFonts w:hint="eastAsia" w:ascii="仿宋_GB2312" w:eastAsia="仿宋_GB2312"/>
                <w:sz w:val="24"/>
                <w:szCs w:val="24"/>
              </w:rPr>
              <w:t>数量</w:t>
            </w:r>
          </w:p>
        </w:tc>
        <w:tc>
          <w:tcPr>
            <w:tcW w:w="397" w:type="dxa"/>
            <w:vAlign w:val="center"/>
          </w:tcPr>
          <w:p w14:paraId="4132EA3E">
            <w:pPr>
              <w:spacing w:line="440" w:lineRule="exact"/>
              <w:jc w:val="center"/>
              <w:rPr>
                <w:rFonts w:ascii="仿宋_GB2312" w:eastAsia="仿宋_GB2312"/>
                <w:sz w:val="24"/>
                <w:szCs w:val="24"/>
              </w:rPr>
            </w:pPr>
            <w:r>
              <w:rPr>
                <w:rFonts w:hint="eastAsia" w:ascii="仿宋_GB2312" w:eastAsia="仿宋_GB2312"/>
                <w:sz w:val="24"/>
                <w:szCs w:val="24"/>
              </w:rPr>
              <w:t>备注</w:t>
            </w:r>
          </w:p>
        </w:tc>
      </w:tr>
      <w:tr w14:paraId="19A3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jc w:val="center"/>
        </w:trPr>
        <w:tc>
          <w:tcPr>
            <w:tcW w:w="804" w:type="dxa"/>
            <w:vAlign w:val="center"/>
          </w:tcPr>
          <w:p w14:paraId="1711A84A">
            <w:pPr>
              <w:spacing w:line="440" w:lineRule="exact"/>
              <w:jc w:val="center"/>
              <w:rPr>
                <w:rFonts w:ascii="仿宋_GB2312" w:eastAsia="仿宋_GB2312"/>
                <w:sz w:val="24"/>
                <w:szCs w:val="24"/>
              </w:rPr>
            </w:pPr>
            <w:r>
              <w:rPr>
                <w:rFonts w:hint="eastAsia" w:ascii="仿宋_GB2312" w:eastAsia="仿宋_GB2312"/>
                <w:sz w:val="24"/>
                <w:szCs w:val="24"/>
              </w:rPr>
              <w:t>1</w:t>
            </w:r>
          </w:p>
        </w:tc>
        <w:tc>
          <w:tcPr>
            <w:tcW w:w="1318" w:type="dxa"/>
            <w:vAlign w:val="center"/>
          </w:tcPr>
          <w:p w14:paraId="1B71E9E3">
            <w:pPr>
              <w:spacing w:line="440" w:lineRule="exact"/>
              <w:jc w:val="center"/>
              <w:rPr>
                <w:rFonts w:ascii="仿宋" w:hAnsi="仿宋" w:eastAsia="仿宋"/>
                <w:sz w:val="24"/>
                <w:szCs w:val="24"/>
              </w:rPr>
            </w:pPr>
            <w:r>
              <w:rPr>
                <w:rFonts w:hint="eastAsia" w:ascii="仿宋_GB2312" w:eastAsia="仿宋_GB2312"/>
                <w:sz w:val="24"/>
                <w:szCs w:val="24"/>
              </w:rPr>
              <w:t>全院统一预约管理系统</w:t>
            </w:r>
          </w:p>
        </w:tc>
        <w:tc>
          <w:tcPr>
            <w:tcW w:w="5299" w:type="dxa"/>
          </w:tcPr>
          <w:p w14:paraId="3D4E5F49">
            <w:pPr>
              <w:spacing w:line="440" w:lineRule="exact"/>
              <w:rPr>
                <w:rFonts w:hint="eastAsia" w:ascii="仿宋" w:hAnsi="仿宋" w:eastAsia="仿宋" w:cs="宋体"/>
                <w:bCs/>
                <w:sz w:val="24"/>
              </w:rPr>
            </w:pPr>
            <w:r>
              <w:rPr>
                <w:rFonts w:hint="eastAsia" w:ascii="仿宋" w:hAnsi="仿宋" w:eastAsia="仿宋" w:cs="宋体"/>
                <w:bCs/>
                <w:sz w:val="24"/>
              </w:rPr>
              <w:t xml:space="preserve"> 按照万缘实际业务需求，配置和调试全院统一预约</w:t>
            </w:r>
            <w:r>
              <w:rPr>
                <w:rFonts w:hint="default" w:ascii="仿宋" w:hAnsi="仿宋" w:eastAsia="仿宋" w:cs="宋体"/>
                <w:bCs/>
                <w:sz w:val="24"/>
              </w:rPr>
              <w:t>管理系统</w:t>
            </w:r>
            <w:r>
              <w:rPr>
                <w:rFonts w:hint="eastAsia" w:ascii="仿宋" w:hAnsi="仿宋" w:eastAsia="仿宋" w:cs="宋体"/>
                <w:bCs/>
                <w:sz w:val="24"/>
              </w:rPr>
              <w:t>相关规则和数据引擎，达到与院本部</w:t>
            </w:r>
            <w:r>
              <w:rPr>
                <w:rFonts w:hint="default" w:ascii="仿宋" w:hAnsi="仿宋" w:eastAsia="仿宋" w:cs="宋体"/>
                <w:bCs/>
                <w:sz w:val="24"/>
              </w:rPr>
              <w:t>及南河妇儿分院</w:t>
            </w:r>
            <w:r>
              <w:rPr>
                <w:rFonts w:hint="eastAsia" w:ascii="仿宋" w:hAnsi="仿宋" w:eastAsia="仿宋" w:cs="宋体"/>
                <w:bCs/>
                <w:sz w:val="24"/>
              </w:rPr>
              <w:t>功能一致，下面具体服务内容：</w:t>
            </w:r>
          </w:p>
          <w:p w14:paraId="0F61AE4A">
            <w:pPr>
              <w:spacing w:line="440" w:lineRule="exact"/>
              <w:rPr>
                <w:rFonts w:hint="eastAsia" w:ascii="仿宋" w:hAnsi="仿宋" w:eastAsia="仿宋" w:cs="宋体"/>
                <w:bCs/>
                <w:sz w:val="24"/>
              </w:rPr>
            </w:pPr>
            <w:r>
              <w:rPr>
                <w:rFonts w:hint="eastAsia" w:ascii="仿宋" w:hAnsi="仿宋" w:eastAsia="仿宋" w:cs="宋体"/>
                <w:bCs/>
                <w:sz w:val="24"/>
              </w:rPr>
              <w:t>1.检查统一预约业务管理</w:t>
            </w:r>
          </w:p>
          <w:p w14:paraId="3F19E091">
            <w:pPr>
              <w:spacing w:line="440" w:lineRule="exact"/>
              <w:rPr>
                <w:rFonts w:hint="eastAsia" w:ascii="仿宋" w:hAnsi="仿宋" w:eastAsia="仿宋" w:cs="宋体"/>
                <w:bCs/>
                <w:sz w:val="24"/>
              </w:rPr>
            </w:pPr>
            <w:r>
              <w:rPr>
                <w:rFonts w:hint="eastAsia" w:ascii="仿宋" w:hAnsi="仿宋" w:eastAsia="仿宋" w:cs="宋体"/>
                <w:bCs/>
                <w:sz w:val="24"/>
              </w:rPr>
              <w:t>1.1 项目用时</w:t>
            </w:r>
          </w:p>
          <w:p w14:paraId="3135939D">
            <w:pPr>
              <w:spacing w:line="440" w:lineRule="exact"/>
              <w:rPr>
                <w:rFonts w:hint="eastAsia" w:ascii="仿宋" w:hAnsi="仿宋" w:eastAsia="仿宋" w:cs="宋体"/>
                <w:bCs/>
                <w:sz w:val="24"/>
              </w:rPr>
            </w:pPr>
            <w:r>
              <w:rPr>
                <w:rFonts w:hint="eastAsia" w:ascii="仿宋" w:hAnsi="仿宋" w:eastAsia="仿宋" w:cs="宋体"/>
                <w:bCs/>
                <w:sz w:val="24"/>
              </w:rPr>
              <w:t>1.1.1 支持对检查项目检查用时进行新增、编辑和查看管理，检查项目检查用时功能维护精确至检查方法层次，以保证检查项目检查用时的精准性。</w:t>
            </w:r>
          </w:p>
          <w:p w14:paraId="6CBC7901">
            <w:pPr>
              <w:spacing w:line="440" w:lineRule="exact"/>
              <w:rPr>
                <w:rFonts w:hint="eastAsia" w:ascii="仿宋" w:hAnsi="仿宋" w:eastAsia="仿宋" w:cs="宋体"/>
                <w:bCs/>
                <w:sz w:val="24"/>
              </w:rPr>
            </w:pPr>
            <w:r>
              <w:rPr>
                <w:rFonts w:hint="eastAsia" w:ascii="仿宋" w:hAnsi="仿宋" w:eastAsia="仿宋" w:cs="宋体"/>
                <w:bCs/>
                <w:sz w:val="24"/>
              </w:rPr>
              <w:t>1.1.2 系统支持通过前端界面对项目、部位、方法关系进行管理，并支持通过检查申请单信息快速建立项目、部分、方法关系数据；</w:t>
            </w:r>
          </w:p>
          <w:p w14:paraId="5F79C48E">
            <w:pPr>
              <w:spacing w:line="440" w:lineRule="exact"/>
              <w:rPr>
                <w:rFonts w:hint="eastAsia" w:ascii="仿宋" w:hAnsi="仿宋" w:eastAsia="仿宋" w:cs="宋体"/>
                <w:bCs/>
                <w:sz w:val="24"/>
              </w:rPr>
            </w:pPr>
            <w:r>
              <w:rPr>
                <w:rFonts w:hint="eastAsia" w:ascii="仿宋" w:hAnsi="仿宋" w:eastAsia="仿宋" w:cs="宋体"/>
                <w:bCs/>
                <w:sz w:val="24"/>
              </w:rPr>
              <w:t>1.2 注意事项</w:t>
            </w:r>
          </w:p>
          <w:p w14:paraId="61845998">
            <w:pPr>
              <w:spacing w:line="440" w:lineRule="exact"/>
              <w:rPr>
                <w:rFonts w:hint="eastAsia" w:ascii="仿宋" w:hAnsi="仿宋" w:eastAsia="仿宋" w:cs="宋体"/>
                <w:bCs/>
                <w:sz w:val="24"/>
              </w:rPr>
            </w:pPr>
            <w:r>
              <w:rPr>
                <w:rFonts w:hint="eastAsia" w:ascii="仿宋" w:hAnsi="仿宋" w:eastAsia="仿宋" w:cs="宋体"/>
                <w:bCs/>
                <w:sz w:val="24"/>
              </w:rPr>
              <w:t>1.2.1支持对检查项目注意事项进行新增、编辑、查看管理；</w:t>
            </w:r>
          </w:p>
          <w:p w14:paraId="62A15155">
            <w:pPr>
              <w:spacing w:line="440" w:lineRule="exact"/>
              <w:rPr>
                <w:rFonts w:hint="eastAsia" w:ascii="仿宋" w:hAnsi="仿宋" w:eastAsia="仿宋" w:cs="宋体"/>
                <w:bCs/>
                <w:sz w:val="24"/>
              </w:rPr>
            </w:pPr>
            <w:r>
              <w:rPr>
                <w:rFonts w:hint="eastAsia" w:ascii="仿宋" w:hAnsi="仿宋" w:eastAsia="仿宋" w:cs="宋体"/>
                <w:bCs/>
                <w:sz w:val="24"/>
              </w:rPr>
              <w:t>1.2.2注意事项分检查类别、检查项目、检查部位、检查方法级别进行检查注意事项维护，注意事项可对检查注意事项、当日预约注意事项、提前预约注意事项内容进行同一界面管理。</w:t>
            </w:r>
          </w:p>
          <w:p w14:paraId="64BDC471">
            <w:pPr>
              <w:spacing w:line="440" w:lineRule="exact"/>
              <w:rPr>
                <w:rFonts w:hint="eastAsia" w:ascii="仿宋" w:hAnsi="仿宋" w:eastAsia="仿宋" w:cs="宋体"/>
                <w:bCs/>
                <w:sz w:val="24"/>
              </w:rPr>
            </w:pPr>
            <w:r>
              <w:rPr>
                <w:rFonts w:hint="eastAsia" w:ascii="仿宋" w:hAnsi="仿宋" w:eastAsia="仿宋" w:cs="宋体"/>
                <w:bCs/>
                <w:sz w:val="24"/>
              </w:rPr>
              <w:t>1.3 预约排班</w:t>
            </w:r>
          </w:p>
          <w:p w14:paraId="43CD4CCF">
            <w:pPr>
              <w:spacing w:line="440" w:lineRule="exact"/>
              <w:rPr>
                <w:rFonts w:hint="eastAsia" w:ascii="仿宋" w:hAnsi="仿宋" w:eastAsia="仿宋" w:cs="宋体"/>
                <w:bCs/>
                <w:sz w:val="24"/>
              </w:rPr>
            </w:pPr>
            <w:r>
              <w:rPr>
                <w:rFonts w:hint="eastAsia" w:ascii="仿宋" w:hAnsi="仿宋" w:eastAsia="仿宋" w:cs="宋体"/>
                <w:bCs/>
                <w:sz w:val="24"/>
              </w:rPr>
              <w:t>1.3.1检查队列支持按照机构、科室级别进行数据范围管理，机构管理员可看到全院检查队列，科室管理员只能看到自己所属科室检查队列；</w:t>
            </w:r>
          </w:p>
          <w:p w14:paraId="4EAEDC25">
            <w:pPr>
              <w:spacing w:line="440" w:lineRule="exact"/>
              <w:rPr>
                <w:rFonts w:hint="eastAsia" w:ascii="仿宋" w:hAnsi="仿宋" w:eastAsia="仿宋" w:cs="宋体"/>
                <w:bCs/>
                <w:sz w:val="24"/>
              </w:rPr>
            </w:pPr>
            <w:r>
              <w:rPr>
                <w:rFonts w:hint="eastAsia" w:ascii="仿宋" w:hAnsi="仿宋" w:eastAsia="仿宋" w:cs="宋体"/>
                <w:bCs/>
                <w:sz w:val="24"/>
              </w:rPr>
              <w:t>1.3.2检查预约排班管理支持检查队列周排班管理(按周管理预约项目号源信息)、检查队列日排班管理(按日管理预约项目号源信息);</w:t>
            </w:r>
          </w:p>
          <w:p w14:paraId="045C453B">
            <w:pPr>
              <w:spacing w:line="440" w:lineRule="exact"/>
              <w:rPr>
                <w:rFonts w:hint="eastAsia" w:ascii="仿宋" w:hAnsi="仿宋" w:eastAsia="仿宋" w:cs="宋体"/>
                <w:bCs/>
                <w:sz w:val="24"/>
              </w:rPr>
            </w:pPr>
            <w:r>
              <w:rPr>
                <w:rFonts w:hint="eastAsia" w:ascii="仿宋" w:hAnsi="仿宋" w:eastAsia="仿宋" w:cs="宋体"/>
                <w:bCs/>
                <w:sz w:val="24"/>
              </w:rPr>
              <w:t>1.3.3医技科室预约工作站支持按照检查类别进行工作站细分，实现检查预约操作的精细化管理：</w:t>
            </w:r>
          </w:p>
          <w:p w14:paraId="28A1BF5A">
            <w:pPr>
              <w:spacing w:line="440" w:lineRule="exact"/>
              <w:rPr>
                <w:rFonts w:hint="eastAsia" w:ascii="仿宋" w:hAnsi="仿宋" w:eastAsia="仿宋" w:cs="宋体"/>
                <w:bCs/>
                <w:sz w:val="24"/>
              </w:rPr>
            </w:pPr>
            <w:r>
              <w:rPr>
                <w:rFonts w:hint="eastAsia" w:ascii="仿宋" w:hAnsi="仿宋" w:eastAsia="仿宋" w:cs="宋体"/>
                <w:bCs/>
                <w:sz w:val="24"/>
              </w:rPr>
              <w:t>1.3.4支持以分钟为单位对检查资源进行任意分时排班、检查号留号、服务对象、预约渠道管理和维护，分时段的粒度可由医院根据需要进行指定；</w:t>
            </w:r>
          </w:p>
          <w:p w14:paraId="2FAF83AF">
            <w:pPr>
              <w:spacing w:line="440" w:lineRule="exact"/>
              <w:rPr>
                <w:rFonts w:hint="eastAsia" w:ascii="仿宋" w:hAnsi="仿宋" w:eastAsia="仿宋" w:cs="宋体"/>
                <w:bCs/>
                <w:sz w:val="24"/>
              </w:rPr>
            </w:pPr>
            <w:r>
              <w:rPr>
                <w:rFonts w:hint="eastAsia" w:ascii="仿宋" w:hAnsi="仿宋" w:eastAsia="仿宋" w:cs="宋体"/>
                <w:bCs/>
                <w:sz w:val="24"/>
              </w:rPr>
              <w:t>1.3.5支持按照序号或项目检查时长进行号源管理，特殊班次支持进行加号管理；</w:t>
            </w:r>
          </w:p>
          <w:p w14:paraId="47095F86">
            <w:pPr>
              <w:spacing w:line="440" w:lineRule="exact"/>
              <w:rPr>
                <w:rFonts w:hint="eastAsia" w:ascii="仿宋" w:hAnsi="仿宋" w:eastAsia="仿宋" w:cs="宋体"/>
                <w:bCs/>
                <w:sz w:val="24"/>
              </w:rPr>
            </w:pPr>
            <w:r>
              <w:rPr>
                <w:rFonts w:hint="eastAsia" w:ascii="仿宋" w:hAnsi="仿宋" w:eastAsia="仿宋" w:cs="宋体"/>
                <w:bCs/>
                <w:sz w:val="24"/>
              </w:rPr>
              <w:t>1.3.6预约资源的调整具有日志跟踪和查看功能；</w:t>
            </w:r>
          </w:p>
          <w:p w14:paraId="701016BD">
            <w:pPr>
              <w:spacing w:line="440" w:lineRule="exact"/>
              <w:rPr>
                <w:rFonts w:hint="eastAsia" w:ascii="仿宋" w:hAnsi="仿宋" w:eastAsia="仿宋" w:cs="宋体"/>
                <w:bCs/>
                <w:sz w:val="24"/>
              </w:rPr>
            </w:pPr>
            <w:r>
              <w:rPr>
                <w:rFonts w:hint="eastAsia" w:ascii="仿宋" w:hAnsi="仿宋" w:eastAsia="仿宋" w:cs="宋体"/>
                <w:bCs/>
                <w:sz w:val="24"/>
              </w:rPr>
              <w:t>1.3.7检查资源队列可对队列登记序号前缀、报到序号前缀、队列显示序号、可提前预约天数、患者服务平台检查间、PACS检查间、当日预约停用渠道、提前预约停用渠道进行管理；</w:t>
            </w:r>
          </w:p>
          <w:p w14:paraId="57A78E59">
            <w:pPr>
              <w:spacing w:line="440" w:lineRule="exact"/>
              <w:rPr>
                <w:rFonts w:hint="eastAsia" w:ascii="仿宋" w:hAnsi="仿宋" w:eastAsia="仿宋" w:cs="宋体"/>
                <w:bCs/>
                <w:sz w:val="24"/>
              </w:rPr>
            </w:pPr>
            <w:r>
              <w:rPr>
                <w:rFonts w:hint="eastAsia" w:ascii="仿宋" w:hAnsi="仿宋" w:eastAsia="仿宋" w:cs="宋体"/>
                <w:bCs/>
                <w:sz w:val="24"/>
              </w:rPr>
              <w:t>1.3.8检查队列资源支持按照队列、分时时段、检查号三个级别进行服务渠道号源停用；</w:t>
            </w:r>
          </w:p>
          <w:p w14:paraId="1D7CDB6E">
            <w:pPr>
              <w:spacing w:line="440" w:lineRule="exact"/>
              <w:rPr>
                <w:rFonts w:hint="eastAsia" w:ascii="仿宋" w:hAnsi="仿宋" w:eastAsia="仿宋" w:cs="宋体"/>
                <w:bCs/>
                <w:sz w:val="24"/>
              </w:rPr>
            </w:pPr>
            <w:r>
              <w:rPr>
                <w:rFonts w:hint="eastAsia" w:ascii="仿宋" w:hAnsi="仿宋" w:eastAsia="仿宋" w:cs="宋体"/>
                <w:bCs/>
                <w:sz w:val="24"/>
              </w:rPr>
              <w:t>1.3.9检查队列每班次工作的开始时间、结束时间可由维护者自由指定，检查队列资源支持按排班班次、服务对象、检查项目进行当日预约、提前预约总量控制，如：超声类的血管彩超上午只做2个门诊患者；</w:t>
            </w:r>
          </w:p>
          <w:p w14:paraId="13C0788E">
            <w:pPr>
              <w:spacing w:line="440" w:lineRule="exact"/>
              <w:rPr>
                <w:rFonts w:hint="eastAsia" w:ascii="仿宋" w:hAnsi="仿宋" w:eastAsia="仿宋" w:cs="宋体"/>
                <w:bCs/>
                <w:sz w:val="24"/>
              </w:rPr>
            </w:pPr>
            <w:r>
              <w:rPr>
                <w:rFonts w:hint="eastAsia" w:ascii="仿宋" w:hAnsi="仿宋" w:eastAsia="仿宋" w:cs="宋体"/>
                <w:bCs/>
                <w:sz w:val="24"/>
              </w:rPr>
              <w:t>1.3.10检查队列预约资源可按分时时段或检查号进行服务对象(门诊、住院、体检、其他)、服务性别、普通急诊、规则匹配组/检查项目维护，该维护信息支持当日预约和提前预约使用相同规则或不同规则。</w:t>
            </w:r>
          </w:p>
          <w:p w14:paraId="5142CB9C">
            <w:pPr>
              <w:spacing w:line="440" w:lineRule="exact"/>
              <w:rPr>
                <w:rFonts w:hint="eastAsia" w:ascii="仿宋" w:hAnsi="仿宋" w:eastAsia="仿宋" w:cs="宋体"/>
                <w:bCs/>
                <w:sz w:val="24"/>
              </w:rPr>
            </w:pPr>
            <w:r>
              <w:rPr>
                <w:rFonts w:hint="eastAsia" w:ascii="仿宋" w:hAnsi="仿宋" w:eastAsia="仿宋" w:cs="宋体"/>
                <w:bCs/>
                <w:sz w:val="24"/>
              </w:rPr>
              <w:t>1.4 预约方式</w:t>
            </w:r>
          </w:p>
          <w:p w14:paraId="66258E3B">
            <w:pPr>
              <w:spacing w:line="440" w:lineRule="exact"/>
              <w:rPr>
                <w:rFonts w:hint="eastAsia" w:ascii="仿宋" w:hAnsi="仿宋" w:eastAsia="仿宋" w:cs="宋体"/>
                <w:bCs/>
                <w:sz w:val="24"/>
              </w:rPr>
            </w:pPr>
            <w:r>
              <w:rPr>
                <w:rFonts w:hint="eastAsia" w:ascii="仿宋" w:hAnsi="仿宋" w:eastAsia="仿宋" w:cs="宋体"/>
                <w:bCs/>
                <w:sz w:val="24"/>
              </w:rPr>
              <w:t>1.4.1以检查预约规则库为基础支持患者自助手工、一键预约操作；工作人员手工预约、一键预约操作；患者和工作人员检查申请自动按检查间合并预约管理，特殊情况时工作人员可对无患者信息情况直接登记、预约管理或对不符合预约条件的检查申请进行强制预约；</w:t>
            </w:r>
          </w:p>
          <w:p w14:paraId="0B09AE05">
            <w:pPr>
              <w:spacing w:line="440" w:lineRule="exact"/>
              <w:rPr>
                <w:rFonts w:hint="eastAsia" w:ascii="仿宋" w:hAnsi="仿宋" w:eastAsia="仿宋" w:cs="宋体"/>
                <w:bCs/>
                <w:sz w:val="24"/>
              </w:rPr>
            </w:pPr>
            <w:r>
              <w:rPr>
                <w:rFonts w:hint="eastAsia" w:ascii="仿宋" w:hAnsi="仿宋" w:eastAsia="仿宋" w:cs="宋体"/>
                <w:bCs/>
                <w:sz w:val="24"/>
              </w:rPr>
              <w:t>1.4.2支持医技工作站进行强制预约、队列合并预约、强制单据合并预约；</w:t>
            </w:r>
          </w:p>
          <w:p w14:paraId="78F143CB">
            <w:pPr>
              <w:spacing w:line="440" w:lineRule="exact"/>
              <w:rPr>
                <w:rFonts w:hint="eastAsia" w:ascii="仿宋" w:hAnsi="仿宋" w:eastAsia="仿宋" w:cs="宋体"/>
                <w:bCs/>
                <w:sz w:val="24"/>
              </w:rPr>
            </w:pPr>
            <w:r>
              <w:rPr>
                <w:rFonts w:hint="eastAsia" w:ascii="仿宋" w:hAnsi="仿宋" w:eastAsia="仿宋" w:cs="宋体"/>
                <w:bCs/>
                <w:sz w:val="24"/>
              </w:rPr>
              <w:t>1.4.3住院护士预约工作站待预约单据可进行系统桌面顶层弹窗和语音提示；</w:t>
            </w:r>
          </w:p>
          <w:p w14:paraId="797E4049">
            <w:pPr>
              <w:spacing w:line="440" w:lineRule="exact"/>
              <w:rPr>
                <w:rFonts w:hint="eastAsia" w:ascii="仿宋" w:hAnsi="仿宋" w:eastAsia="仿宋" w:cs="宋体"/>
                <w:bCs/>
                <w:sz w:val="24"/>
              </w:rPr>
            </w:pPr>
            <w:r>
              <w:rPr>
                <w:rFonts w:hint="eastAsia" w:ascii="仿宋" w:hAnsi="仿宋" w:eastAsia="仿宋" w:cs="宋体"/>
                <w:bCs/>
                <w:sz w:val="24"/>
              </w:rPr>
              <w:t>1.4.4检查预约具有和检查分诊一体化设计解决方案，满足特殊患者检查需求。</w:t>
            </w:r>
          </w:p>
          <w:p w14:paraId="55BAD174">
            <w:pPr>
              <w:spacing w:line="440" w:lineRule="exact"/>
              <w:rPr>
                <w:rFonts w:hint="eastAsia" w:ascii="仿宋" w:hAnsi="仿宋" w:eastAsia="仿宋" w:cs="宋体"/>
                <w:bCs/>
                <w:sz w:val="24"/>
              </w:rPr>
            </w:pPr>
            <w:r>
              <w:rPr>
                <w:rFonts w:hint="eastAsia" w:ascii="仿宋" w:hAnsi="仿宋" w:eastAsia="仿宋" w:cs="宋体"/>
                <w:bCs/>
                <w:sz w:val="24"/>
              </w:rPr>
              <w:t>1.5 预约渠道</w:t>
            </w:r>
          </w:p>
          <w:p w14:paraId="65B2E5F2">
            <w:pPr>
              <w:spacing w:line="440" w:lineRule="exact"/>
              <w:rPr>
                <w:rFonts w:hint="eastAsia" w:ascii="仿宋" w:hAnsi="仿宋" w:eastAsia="仿宋" w:cs="宋体"/>
                <w:bCs/>
                <w:sz w:val="24"/>
              </w:rPr>
            </w:pPr>
            <w:r>
              <w:rPr>
                <w:rFonts w:hint="eastAsia" w:ascii="仿宋" w:hAnsi="仿宋" w:eastAsia="仿宋" w:cs="宋体"/>
                <w:bCs/>
                <w:sz w:val="24"/>
              </w:rPr>
              <w:t>1.5.1支持医院微信公众号、院内自助缴费机、患者服务中心、住院护士站、体检护士站、检查科室护士站进行检查预约管理：</w:t>
            </w:r>
          </w:p>
          <w:p w14:paraId="3040118E">
            <w:pPr>
              <w:spacing w:line="440" w:lineRule="exact"/>
              <w:rPr>
                <w:rFonts w:hint="eastAsia" w:ascii="仿宋" w:hAnsi="仿宋" w:eastAsia="仿宋" w:cs="宋体"/>
                <w:bCs/>
                <w:sz w:val="24"/>
              </w:rPr>
            </w:pPr>
            <w:r>
              <w:rPr>
                <w:rFonts w:hint="eastAsia" w:ascii="仿宋" w:hAnsi="仿宋" w:eastAsia="仿宋" w:cs="宋体"/>
                <w:bCs/>
                <w:sz w:val="24"/>
              </w:rPr>
              <w:t>1.5.2移动预约途径有后台配置界面对的待预约、已预约单据显示范围，检查报到码是否显示、报到码各业务显示内容，报告码显示规则进行配置；1.5.3具有面向自助机、移动端的患者统一预约H5接口和患者统一预约数据接口；</w:t>
            </w:r>
          </w:p>
          <w:p w14:paraId="31A94531">
            <w:pPr>
              <w:spacing w:line="440" w:lineRule="exact"/>
              <w:rPr>
                <w:rFonts w:hint="eastAsia" w:ascii="仿宋" w:hAnsi="仿宋" w:eastAsia="仿宋" w:cs="宋体"/>
                <w:bCs/>
                <w:sz w:val="24"/>
              </w:rPr>
            </w:pPr>
            <w:r>
              <w:rPr>
                <w:rFonts w:hint="eastAsia" w:ascii="仿宋" w:hAnsi="仿宋" w:eastAsia="仿宋" w:cs="宋体"/>
                <w:bCs/>
                <w:sz w:val="24"/>
              </w:rPr>
              <w:t>1.5.4住院护士预约工作站有支持按病区集中预约管理，预约时可进行队列合并提示，提示界面具有合并预约、单选预约、放弃预约选择条件；</w:t>
            </w:r>
          </w:p>
          <w:p w14:paraId="06C90772">
            <w:pPr>
              <w:spacing w:line="440" w:lineRule="exact"/>
              <w:rPr>
                <w:rFonts w:hint="eastAsia" w:ascii="仿宋" w:hAnsi="仿宋" w:eastAsia="仿宋" w:cs="宋体"/>
                <w:bCs/>
                <w:sz w:val="24"/>
              </w:rPr>
            </w:pPr>
            <w:r>
              <w:rPr>
                <w:rFonts w:hint="eastAsia" w:ascii="仿宋" w:hAnsi="仿宋" w:eastAsia="仿宋" w:cs="宋体"/>
                <w:bCs/>
                <w:sz w:val="24"/>
              </w:rPr>
              <w:t>1.6信息通知</w:t>
            </w:r>
          </w:p>
          <w:p w14:paraId="64DDAED2">
            <w:pPr>
              <w:spacing w:line="440" w:lineRule="exact"/>
              <w:rPr>
                <w:rFonts w:hint="eastAsia" w:ascii="仿宋" w:hAnsi="仿宋" w:eastAsia="仿宋" w:cs="宋体"/>
                <w:bCs/>
                <w:sz w:val="24"/>
              </w:rPr>
            </w:pPr>
            <w:r>
              <w:rPr>
                <w:rFonts w:hint="eastAsia" w:ascii="仿宋" w:hAnsi="仿宋" w:eastAsia="仿宋" w:cs="宋体"/>
                <w:bCs/>
                <w:sz w:val="24"/>
              </w:rPr>
              <w:t>1.6.1支持机构对各业务场景推送模板进行个性化配置、查看管理</w:t>
            </w:r>
          </w:p>
          <w:p w14:paraId="214AD36E">
            <w:pPr>
              <w:spacing w:line="440" w:lineRule="exact"/>
              <w:rPr>
                <w:rFonts w:hint="eastAsia" w:ascii="仿宋" w:hAnsi="仿宋" w:eastAsia="仿宋" w:cs="宋体"/>
                <w:bCs/>
                <w:sz w:val="24"/>
              </w:rPr>
            </w:pPr>
            <w:r>
              <w:rPr>
                <w:rFonts w:hint="eastAsia" w:ascii="仿宋" w:hAnsi="仿宋" w:eastAsia="仿宋" w:cs="宋体"/>
                <w:bCs/>
                <w:sz w:val="24"/>
              </w:rPr>
              <w:t>1.6.2推送模板支持对元素节点显示顺序和节点对应关系进行管理；</w:t>
            </w:r>
          </w:p>
          <w:p w14:paraId="5A6385AD">
            <w:pPr>
              <w:spacing w:line="440" w:lineRule="exact"/>
              <w:rPr>
                <w:rFonts w:hint="eastAsia" w:ascii="仿宋" w:hAnsi="仿宋" w:eastAsia="仿宋" w:cs="宋体"/>
                <w:bCs/>
                <w:sz w:val="24"/>
              </w:rPr>
            </w:pPr>
            <w:r>
              <w:rPr>
                <w:rFonts w:hint="eastAsia" w:ascii="仿宋" w:hAnsi="仿宋" w:eastAsia="仿宋" w:cs="宋体"/>
                <w:bCs/>
                <w:sz w:val="24"/>
              </w:rPr>
              <w:t>1.6.3推送模板支持对模板计算组件进行配置管理，支撑机构推送信息的个性化配置；</w:t>
            </w:r>
          </w:p>
          <w:p w14:paraId="3934860F">
            <w:pPr>
              <w:spacing w:line="440" w:lineRule="exact"/>
              <w:rPr>
                <w:rFonts w:hint="eastAsia" w:ascii="仿宋" w:hAnsi="仿宋" w:eastAsia="仿宋" w:cs="宋体"/>
                <w:bCs/>
                <w:sz w:val="24"/>
              </w:rPr>
            </w:pPr>
            <w:r>
              <w:rPr>
                <w:rFonts w:hint="eastAsia" w:ascii="仿宋" w:hAnsi="仿宋" w:eastAsia="仿宋" w:cs="宋体"/>
                <w:bCs/>
                <w:sz w:val="24"/>
              </w:rPr>
              <w:t>1.6.4支持检查预约单据提醒推送、支持检查预约检查提醒推送、支持检查注意事项提醒推送、支持检查位置提醒推送、支持检查即将到号提醒推送。</w:t>
            </w:r>
          </w:p>
          <w:p w14:paraId="78C7E2E8">
            <w:pPr>
              <w:spacing w:line="440" w:lineRule="exact"/>
              <w:rPr>
                <w:rFonts w:hint="eastAsia" w:ascii="仿宋" w:hAnsi="仿宋" w:eastAsia="仿宋" w:cs="宋体"/>
                <w:bCs/>
                <w:sz w:val="24"/>
              </w:rPr>
            </w:pPr>
            <w:r>
              <w:rPr>
                <w:rFonts w:hint="eastAsia" w:ascii="仿宋" w:hAnsi="仿宋" w:eastAsia="仿宋" w:cs="宋体"/>
                <w:bCs/>
                <w:sz w:val="24"/>
              </w:rPr>
              <w:t>1.7 患者陪护</w:t>
            </w:r>
          </w:p>
          <w:p w14:paraId="66A30B9F">
            <w:pPr>
              <w:spacing w:line="440" w:lineRule="exact"/>
              <w:rPr>
                <w:rFonts w:hint="eastAsia" w:ascii="仿宋" w:hAnsi="仿宋" w:eastAsia="仿宋" w:cs="宋体"/>
                <w:bCs/>
                <w:sz w:val="24"/>
              </w:rPr>
            </w:pPr>
            <w:r>
              <w:rPr>
                <w:rFonts w:hint="eastAsia" w:ascii="仿宋" w:hAnsi="仿宋" w:eastAsia="仿宋" w:cs="宋体"/>
                <w:bCs/>
                <w:sz w:val="24"/>
              </w:rPr>
              <w:t>1.7.1护送工作人员可对需要护送患者的基本信息、检查时间、检查科室、护送方式等信息进行查看、导出、打印和护送完成标记，实现患者陪护时间的精准管理，护送方式可在医院工作人员预约时指定。</w:t>
            </w:r>
          </w:p>
          <w:p w14:paraId="787FD2CC">
            <w:pPr>
              <w:spacing w:line="440" w:lineRule="exact"/>
              <w:rPr>
                <w:rFonts w:hint="eastAsia" w:ascii="仿宋" w:hAnsi="仿宋" w:eastAsia="仿宋" w:cs="宋体"/>
                <w:bCs/>
                <w:sz w:val="24"/>
              </w:rPr>
            </w:pPr>
            <w:r>
              <w:rPr>
                <w:rFonts w:hint="eastAsia" w:ascii="仿宋" w:hAnsi="仿宋" w:eastAsia="仿宋" w:cs="宋体"/>
                <w:bCs/>
                <w:sz w:val="24"/>
              </w:rPr>
              <w:t>2.检查统一预约规则管理</w:t>
            </w:r>
          </w:p>
          <w:p w14:paraId="199901B3">
            <w:pPr>
              <w:spacing w:line="440" w:lineRule="exact"/>
              <w:rPr>
                <w:rFonts w:hint="eastAsia" w:ascii="仿宋" w:hAnsi="仿宋" w:eastAsia="仿宋" w:cs="宋体"/>
                <w:bCs/>
                <w:sz w:val="24"/>
              </w:rPr>
            </w:pPr>
            <w:r>
              <w:rPr>
                <w:rFonts w:hint="eastAsia" w:ascii="仿宋" w:hAnsi="仿宋" w:eastAsia="仿宋" w:cs="宋体"/>
                <w:bCs/>
                <w:sz w:val="24"/>
              </w:rPr>
              <w:t>2.1 通用规则</w:t>
            </w:r>
          </w:p>
          <w:p w14:paraId="347B8CB9">
            <w:pPr>
              <w:spacing w:line="440" w:lineRule="exact"/>
              <w:rPr>
                <w:rFonts w:hint="eastAsia" w:ascii="仿宋" w:hAnsi="仿宋" w:eastAsia="仿宋" w:cs="宋体"/>
                <w:bCs/>
                <w:sz w:val="24"/>
              </w:rPr>
            </w:pPr>
            <w:r>
              <w:rPr>
                <w:rFonts w:hint="eastAsia" w:ascii="仿宋" w:hAnsi="仿宋" w:eastAsia="仿宋" w:cs="宋体"/>
                <w:bCs/>
                <w:sz w:val="24"/>
              </w:rPr>
              <w:t>2.1.1支持按检查项目、检查部位、检查方法维度组合对患者每日检查次数限制规则的渠道和次数，当日预约停用渠道规则、提前预约停用渠道规则和停用渠道触发时提示信息在同一界面进行维护。</w:t>
            </w:r>
          </w:p>
          <w:p w14:paraId="2949B169">
            <w:pPr>
              <w:spacing w:line="440" w:lineRule="exact"/>
              <w:rPr>
                <w:rFonts w:hint="eastAsia" w:ascii="仿宋" w:hAnsi="仿宋" w:eastAsia="仿宋" w:cs="宋体"/>
                <w:bCs/>
                <w:sz w:val="24"/>
              </w:rPr>
            </w:pPr>
            <w:r>
              <w:rPr>
                <w:rFonts w:hint="eastAsia" w:ascii="仿宋" w:hAnsi="仿宋" w:eastAsia="仿宋" w:cs="宋体"/>
                <w:bCs/>
                <w:sz w:val="24"/>
              </w:rPr>
              <w:t>2.2 合并规则</w:t>
            </w:r>
          </w:p>
          <w:p w14:paraId="7090ECB5">
            <w:pPr>
              <w:spacing w:line="440" w:lineRule="exact"/>
              <w:rPr>
                <w:rFonts w:hint="eastAsia" w:ascii="仿宋" w:hAnsi="仿宋" w:eastAsia="仿宋" w:cs="宋体"/>
                <w:bCs/>
                <w:sz w:val="24"/>
              </w:rPr>
            </w:pPr>
            <w:r>
              <w:rPr>
                <w:rFonts w:hint="eastAsia" w:ascii="仿宋" w:hAnsi="仿宋" w:eastAsia="仿宋" w:cs="宋体"/>
                <w:bCs/>
                <w:sz w:val="24"/>
              </w:rPr>
              <w:t>2.2.1支持按检查类别、检查科室、患者来源、开单科室、开单医生维度进行检查申请单合并预约规则管理：</w:t>
            </w:r>
          </w:p>
          <w:p w14:paraId="4A46C869">
            <w:pPr>
              <w:spacing w:line="440" w:lineRule="exact"/>
              <w:rPr>
                <w:rFonts w:hint="eastAsia" w:ascii="仿宋" w:hAnsi="仿宋" w:eastAsia="仿宋" w:cs="宋体"/>
                <w:bCs/>
                <w:sz w:val="24"/>
              </w:rPr>
            </w:pPr>
            <w:r>
              <w:rPr>
                <w:rFonts w:hint="eastAsia" w:ascii="仿宋" w:hAnsi="仿宋" w:eastAsia="仿宋" w:cs="宋体"/>
                <w:bCs/>
                <w:sz w:val="24"/>
              </w:rPr>
              <w:t>2.2.2支持按检查项目、检查部位、检查方法维度组合进行检查队列合并预约规则管理。</w:t>
            </w:r>
          </w:p>
          <w:p w14:paraId="55C5973E">
            <w:pPr>
              <w:spacing w:line="440" w:lineRule="exact"/>
              <w:rPr>
                <w:rFonts w:hint="eastAsia" w:ascii="仿宋" w:hAnsi="仿宋" w:eastAsia="仿宋" w:cs="宋体"/>
                <w:bCs/>
                <w:sz w:val="24"/>
              </w:rPr>
            </w:pPr>
            <w:r>
              <w:rPr>
                <w:rFonts w:hint="eastAsia" w:ascii="仿宋" w:hAnsi="仿宋" w:eastAsia="仿宋" w:cs="宋体"/>
                <w:bCs/>
                <w:sz w:val="24"/>
              </w:rPr>
              <w:t>2.3 排斥规则</w:t>
            </w:r>
          </w:p>
          <w:p w14:paraId="0AC8AC12">
            <w:pPr>
              <w:spacing w:line="440" w:lineRule="exact"/>
              <w:rPr>
                <w:rFonts w:hint="eastAsia" w:ascii="仿宋" w:hAnsi="仿宋" w:eastAsia="仿宋" w:cs="宋体"/>
                <w:bCs/>
                <w:sz w:val="24"/>
              </w:rPr>
            </w:pPr>
            <w:r>
              <w:rPr>
                <w:rFonts w:hint="eastAsia" w:ascii="仿宋" w:hAnsi="仿宋" w:eastAsia="仿宋" w:cs="宋体"/>
                <w:bCs/>
                <w:sz w:val="24"/>
              </w:rPr>
              <w:t>2.3.1检查排斥规则管理的时间冲突单位支持按天、小时为单位进行冲突时间设置。</w:t>
            </w:r>
          </w:p>
          <w:p w14:paraId="1BBF1599">
            <w:pPr>
              <w:spacing w:line="440" w:lineRule="exact"/>
              <w:rPr>
                <w:rFonts w:hint="eastAsia" w:ascii="仿宋" w:hAnsi="仿宋" w:eastAsia="仿宋" w:cs="宋体"/>
                <w:bCs/>
                <w:sz w:val="24"/>
              </w:rPr>
            </w:pPr>
            <w:r>
              <w:rPr>
                <w:rFonts w:hint="eastAsia" w:ascii="仿宋" w:hAnsi="仿宋" w:eastAsia="仿宋" w:cs="宋体"/>
                <w:bCs/>
                <w:sz w:val="24"/>
              </w:rPr>
              <w:t>2.4 顺序规则</w:t>
            </w:r>
          </w:p>
          <w:p w14:paraId="307E6899">
            <w:pPr>
              <w:spacing w:line="440" w:lineRule="exact"/>
              <w:rPr>
                <w:rFonts w:hint="eastAsia" w:ascii="仿宋" w:hAnsi="仿宋" w:eastAsia="仿宋" w:cs="宋体"/>
                <w:bCs/>
                <w:sz w:val="24"/>
              </w:rPr>
            </w:pPr>
            <w:r>
              <w:rPr>
                <w:rFonts w:hint="eastAsia" w:ascii="仿宋" w:hAnsi="仿宋" w:eastAsia="仿宋" w:cs="宋体"/>
                <w:bCs/>
                <w:sz w:val="24"/>
              </w:rPr>
              <w:t>2.4.1支持按检查项目、检查部位、检查方法维度组合进行检查顺序预约规则管理。</w:t>
            </w:r>
          </w:p>
          <w:p w14:paraId="46888D1D">
            <w:pPr>
              <w:spacing w:line="440" w:lineRule="exact"/>
              <w:rPr>
                <w:rFonts w:hint="eastAsia" w:ascii="仿宋" w:hAnsi="仿宋" w:eastAsia="仿宋" w:cs="宋体"/>
                <w:bCs/>
                <w:sz w:val="24"/>
              </w:rPr>
            </w:pPr>
            <w:r>
              <w:rPr>
                <w:rFonts w:hint="eastAsia" w:ascii="仿宋" w:hAnsi="仿宋" w:eastAsia="仿宋" w:cs="宋体"/>
                <w:bCs/>
                <w:sz w:val="24"/>
              </w:rPr>
              <w:t>2.5 特殊规则</w:t>
            </w:r>
          </w:p>
          <w:p w14:paraId="0F04D0FE">
            <w:pPr>
              <w:spacing w:line="440" w:lineRule="exact"/>
              <w:rPr>
                <w:rFonts w:hint="eastAsia" w:ascii="仿宋" w:hAnsi="仿宋" w:eastAsia="仿宋" w:cs="宋体"/>
                <w:bCs/>
                <w:sz w:val="24"/>
              </w:rPr>
            </w:pPr>
            <w:r>
              <w:rPr>
                <w:rFonts w:hint="eastAsia" w:ascii="仿宋" w:hAnsi="仿宋" w:eastAsia="仿宋" w:cs="宋体"/>
                <w:bCs/>
                <w:sz w:val="24"/>
              </w:rPr>
              <w:t>2.5.1支持以检查项目、检查部位、检查方法维度组合在同一界面对空腹检查规则，产科NT规则、产科四维规则、项目可预约检查时间判断规则、已预约申请可改约操作时间判断规则、已预约申请可改约操作次数判断规则、已经预约申请可取约操作时间判断规则、检查项目禁止预约年龄限制规则进行维护和管理。</w:t>
            </w:r>
          </w:p>
          <w:p w14:paraId="19ADA1FF">
            <w:pPr>
              <w:spacing w:line="440" w:lineRule="exact"/>
              <w:rPr>
                <w:rFonts w:hint="eastAsia" w:ascii="仿宋" w:hAnsi="仿宋" w:eastAsia="仿宋" w:cs="宋体"/>
                <w:bCs/>
                <w:sz w:val="24"/>
              </w:rPr>
            </w:pPr>
            <w:r>
              <w:rPr>
                <w:rFonts w:hint="eastAsia" w:ascii="仿宋" w:hAnsi="仿宋" w:eastAsia="仿宋" w:cs="宋体"/>
                <w:bCs/>
                <w:sz w:val="24"/>
              </w:rPr>
              <w:t>2.6 时间统筹</w:t>
            </w:r>
          </w:p>
          <w:p w14:paraId="7827AD2C">
            <w:pPr>
              <w:spacing w:line="440" w:lineRule="exact"/>
              <w:rPr>
                <w:rFonts w:hint="eastAsia" w:ascii="仿宋" w:hAnsi="仿宋" w:eastAsia="仿宋" w:cs="宋体"/>
                <w:bCs/>
                <w:sz w:val="24"/>
              </w:rPr>
            </w:pPr>
            <w:r>
              <w:rPr>
                <w:rFonts w:hint="eastAsia" w:ascii="仿宋" w:hAnsi="仿宋" w:eastAsia="仿宋" w:cs="宋体"/>
                <w:bCs/>
                <w:sz w:val="24"/>
              </w:rPr>
              <w:t>2.6.1整合患者所有医疗事件信息，对患者所有医疗预约进行时间统筹，防止患者预约时间存在冲突问题。</w:t>
            </w:r>
          </w:p>
          <w:p w14:paraId="3402C9EA">
            <w:pPr>
              <w:spacing w:line="440" w:lineRule="exact"/>
              <w:rPr>
                <w:rFonts w:hint="eastAsia" w:ascii="仿宋" w:hAnsi="仿宋" w:eastAsia="仿宋" w:cs="宋体"/>
                <w:bCs/>
                <w:sz w:val="24"/>
              </w:rPr>
            </w:pPr>
            <w:r>
              <w:rPr>
                <w:rFonts w:hint="eastAsia" w:ascii="仿宋" w:hAnsi="仿宋" w:eastAsia="仿宋" w:cs="宋体"/>
                <w:bCs/>
                <w:sz w:val="24"/>
              </w:rPr>
              <w:t>3.检查陪护管理</w:t>
            </w:r>
          </w:p>
          <w:p w14:paraId="2D668B2D">
            <w:pPr>
              <w:spacing w:line="440" w:lineRule="exact"/>
              <w:rPr>
                <w:rFonts w:hint="eastAsia" w:ascii="仿宋" w:hAnsi="仿宋" w:eastAsia="仿宋" w:cs="宋体"/>
                <w:bCs/>
                <w:sz w:val="24"/>
              </w:rPr>
            </w:pPr>
            <w:r>
              <w:rPr>
                <w:rFonts w:hint="eastAsia" w:ascii="仿宋" w:hAnsi="仿宋" w:eastAsia="仿宋" w:cs="宋体"/>
                <w:bCs/>
                <w:sz w:val="24"/>
              </w:rPr>
              <w:t>3.1护送方式支持机构字典化维护，护送方式字典值域支持按自行前往、护送前往类别进行分类管理；</w:t>
            </w:r>
          </w:p>
          <w:p w14:paraId="5E453216">
            <w:pPr>
              <w:spacing w:line="440" w:lineRule="exact"/>
              <w:rPr>
                <w:rFonts w:hint="eastAsia" w:ascii="仿宋" w:hAnsi="仿宋" w:eastAsia="仿宋" w:cs="宋体"/>
                <w:bCs/>
                <w:sz w:val="24"/>
              </w:rPr>
            </w:pPr>
            <w:r>
              <w:rPr>
                <w:rFonts w:hint="eastAsia" w:ascii="仿宋" w:hAnsi="仿宋" w:eastAsia="仿宋" w:cs="宋体"/>
                <w:bCs/>
                <w:sz w:val="24"/>
              </w:rPr>
              <w:t>3.2 住院检查陪护工作站可对已陪护的患者进行陪标完成标记管理：</w:t>
            </w:r>
          </w:p>
          <w:p w14:paraId="73BE6DD5">
            <w:pPr>
              <w:spacing w:line="440" w:lineRule="exact"/>
              <w:rPr>
                <w:rFonts w:hint="eastAsia" w:ascii="仿宋" w:hAnsi="仿宋" w:eastAsia="仿宋" w:cs="宋体"/>
                <w:bCs/>
                <w:sz w:val="24"/>
              </w:rPr>
            </w:pPr>
            <w:r>
              <w:rPr>
                <w:rFonts w:hint="eastAsia" w:ascii="仿宋" w:hAnsi="仿宋" w:eastAsia="仿宋" w:cs="宋体"/>
                <w:bCs/>
                <w:sz w:val="24"/>
              </w:rPr>
              <w:t>3.3 住院检查陪护工作站可对需要陪护的患者信息进行导出、打印管理；</w:t>
            </w:r>
          </w:p>
          <w:p w14:paraId="397C3D9A">
            <w:pPr>
              <w:spacing w:line="440" w:lineRule="exact"/>
              <w:rPr>
                <w:rFonts w:hint="eastAsia" w:ascii="仿宋" w:hAnsi="仿宋" w:eastAsia="仿宋" w:cs="宋体"/>
                <w:bCs/>
                <w:sz w:val="24"/>
              </w:rPr>
            </w:pPr>
            <w:r>
              <w:rPr>
                <w:rFonts w:hint="eastAsia" w:ascii="仿宋" w:hAnsi="仿宋" w:eastAsia="仿宋" w:cs="宋体"/>
                <w:bCs/>
                <w:sz w:val="24"/>
              </w:rPr>
              <w:t>3.4 住院检查陪护工作站支持进行陪护工作二次分配，并精确到具体陪护人。</w:t>
            </w:r>
          </w:p>
          <w:p w14:paraId="08B3B819">
            <w:pPr>
              <w:spacing w:line="440" w:lineRule="exact"/>
              <w:rPr>
                <w:rFonts w:hint="eastAsia" w:ascii="仿宋" w:hAnsi="仿宋" w:eastAsia="仿宋" w:cs="宋体"/>
                <w:bCs/>
                <w:sz w:val="24"/>
              </w:rPr>
            </w:pPr>
            <w:r>
              <w:rPr>
                <w:rFonts w:hint="eastAsia" w:ascii="仿宋" w:hAnsi="仿宋" w:eastAsia="仿宋" w:cs="宋体"/>
                <w:bCs/>
                <w:sz w:val="24"/>
              </w:rPr>
              <w:t>4. 检查治疗统一预约业务监管</w:t>
            </w:r>
          </w:p>
          <w:p w14:paraId="6E2D5282">
            <w:pPr>
              <w:spacing w:line="440" w:lineRule="exact"/>
              <w:rPr>
                <w:rFonts w:hint="eastAsia" w:ascii="仿宋" w:hAnsi="仿宋" w:eastAsia="仿宋" w:cs="宋体"/>
                <w:bCs/>
                <w:sz w:val="24"/>
              </w:rPr>
            </w:pPr>
            <w:r>
              <w:rPr>
                <w:rFonts w:hint="eastAsia" w:ascii="仿宋" w:hAnsi="仿宋" w:eastAsia="仿宋" w:cs="宋体"/>
                <w:bCs/>
                <w:sz w:val="24"/>
              </w:rPr>
              <w:t>4.1支持按检查队列对检查预约资源执行情况进行查看，队列显示顺序可以在队列管理中进行设置，队列中预约资源执行情况按颜色区分，便于工作人员查看；</w:t>
            </w:r>
          </w:p>
          <w:p w14:paraId="570A43B1">
            <w:pPr>
              <w:spacing w:line="440" w:lineRule="exact"/>
              <w:rPr>
                <w:rFonts w:hint="eastAsia" w:ascii="仿宋" w:hAnsi="仿宋" w:eastAsia="仿宋" w:cs="宋体"/>
                <w:bCs/>
                <w:sz w:val="24"/>
              </w:rPr>
            </w:pPr>
            <w:r>
              <w:rPr>
                <w:rFonts w:hint="eastAsia" w:ascii="仿宋" w:hAnsi="仿宋" w:eastAsia="仿宋" w:cs="宋体"/>
                <w:bCs/>
                <w:sz w:val="24"/>
              </w:rPr>
              <w:t>4.2支持按照科室、检查间、时间等维度进行预约量、检查量、剩余量、等候时间等维度数据进行分析并以图形或报表方式进行展示，为管理层运营决策提供数据支撑。</w:t>
            </w:r>
          </w:p>
          <w:p w14:paraId="1EE086D7">
            <w:pPr>
              <w:spacing w:line="440" w:lineRule="exact"/>
              <w:rPr>
                <w:rFonts w:hint="eastAsia" w:ascii="仿宋" w:hAnsi="仿宋" w:eastAsia="仿宋" w:cs="宋体"/>
                <w:bCs/>
                <w:sz w:val="24"/>
              </w:rPr>
            </w:pPr>
            <w:r>
              <w:rPr>
                <w:rFonts w:hint="eastAsia" w:ascii="仿宋" w:hAnsi="仿宋" w:eastAsia="仿宋" w:cs="宋体"/>
                <w:bCs/>
                <w:sz w:val="24"/>
              </w:rPr>
              <w:t>5.基于统一预约的“一键预约”</w:t>
            </w:r>
          </w:p>
          <w:p w14:paraId="1D00C8E7">
            <w:pPr>
              <w:spacing w:line="440" w:lineRule="exact"/>
              <w:rPr>
                <w:rFonts w:hint="eastAsia" w:ascii="仿宋" w:hAnsi="仿宋" w:eastAsia="仿宋" w:cs="宋体"/>
                <w:bCs/>
                <w:sz w:val="24"/>
              </w:rPr>
            </w:pPr>
            <w:r>
              <w:rPr>
                <w:rFonts w:hint="eastAsia" w:ascii="仿宋" w:hAnsi="仿宋" w:eastAsia="仿宋" w:cs="宋体"/>
                <w:bCs/>
                <w:sz w:val="24"/>
              </w:rPr>
              <w:t>5.1以各业务系统业务规则为支撑，时间统筹为主线，面向患者、工作人员提供“一键预约”操作功能，提升预约体验，降低预约操作时间。</w:t>
            </w:r>
          </w:p>
          <w:p w14:paraId="35F6056D">
            <w:pPr>
              <w:spacing w:line="440" w:lineRule="exact"/>
              <w:rPr>
                <w:rFonts w:hint="eastAsia" w:ascii="仿宋" w:hAnsi="仿宋" w:eastAsia="仿宋" w:cs="宋体"/>
                <w:bCs/>
                <w:sz w:val="24"/>
              </w:rPr>
            </w:pPr>
            <w:r>
              <w:rPr>
                <w:rFonts w:hint="eastAsia" w:ascii="仿宋" w:hAnsi="仿宋" w:eastAsia="仿宋" w:cs="宋体"/>
                <w:bCs/>
                <w:sz w:val="24"/>
              </w:rPr>
              <w:t>6.统一字典管理系统</w:t>
            </w:r>
          </w:p>
          <w:p w14:paraId="6C7D5F93">
            <w:pPr>
              <w:spacing w:line="440" w:lineRule="exact"/>
              <w:rPr>
                <w:rFonts w:hint="eastAsia" w:ascii="仿宋" w:hAnsi="仿宋" w:eastAsia="仿宋" w:cs="宋体"/>
                <w:bCs/>
                <w:sz w:val="24"/>
              </w:rPr>
            </w:pPr>
            <w:r>
              <w:rPr>
                <w:rFonts w:hint="eastAsia" w:ascii="仿宋" w:hAnsi="仿宋" w:eastAsia="仿宋" w:cs="宋体"/>
                <w:bCs/>
                <w:sz w:val="24"/>
              </w:rPr>
              <w:t>6.1统一字典管理系统对所有系统业务字典进行统一管理，字典管理时支持对系统目录、机构目录、系统目录值域、机构目录值域进行逐级权限管理，机构目录支持系统值域和机构值域同时存在并进行标记显示，系统目录只能维护自己机构的字典值域信息。</w:t>
            </w:r>
          </w:p>
          <w:p w14:paraId="75813BEB">
            <w:pPr>
              <w:spacing w:line="440" w:lineRule="exact"/>
              <w:rPr>
                <w:rFonts w:hint="eastAsia" w:ascii="仿宋" w:hAnsi="仿宋" w:eastAsia="仿宋" w:cs="宋体"/>
                <w:bCs/>
                <w:sz w:val="24"/>
              </w:rPr>
            </w:pPr>
            <w:r>
              <w:rPr>
                <w:rFonts w:hint="eastAsia" w:ascii="仿宋" w:hAnsi="仿宋" w:eastAsia="仿宋" w:cs="宋体"/>
                <w:bCs/>
                <w:sz w:val="24"/>
              </w:rPr>
              <w:t>7.互联互通对接系统</w:t>
            </w:r>
          </w:p>
          <w:p w14:paraId="3E428A9B">
            <w:pPr>
              <w:spacing w:line="440" w:lineRule="exact"/>
              <w:rPr>
                <w:rFonts w:hint="eastAsia" w:ascii="仿宋" w:hAnsi="仿宋" w:eastAsia="仿宋" w:cs="宋体"/>
                <w:bCs/>
                <w:sz w:val="24"/>
              </w:rPr>
            </w:pPr>
            <w:r>
              <w:rPr>
                <w:rFonts w:hint="eastAsia" w:ascii="仿宋" w:hAnsi="仿宋" w:eastAsia="仿宋" w:cs="宋体"/>
                <w:bCs/>
                <w:sz w:val="24"/>
              </w:rPr>
              <w:t>7.1业务需和医院现有系统(HIS、PA</w:t>
            </w:r>
            <w:r>
              <w:rPr>
                <w:rFonts w:hint="default" w:ascii="仿宋" w:hAnsi="仿宋" w:eastAsia="仿宋" w:cs="宋体"/>
                <w:bCs/>
                <w:sz w:val="24"/>
              </w:rPr>
              <w:t>C</w:t>
            </w:r>
            <w:r>
              <w:rPr>
                <w:rFonts w:hint="eastAsia" w:ascii="仿宋" w:hAnsi="仿宋" w:eastAsia="仿宋" w:cs="宋体"/>
                <w:bCs/>
                <w:sz w:val="24"/>
              </w:rPr>
              <w:t>S、临床系统、自助系统、叫号系统、微信公众号)做对接，实现检查预约业务闭环管理的数据交互接口需要通过医院集成平台进行对接；</w:t>
            </w:r>
          </w:p>
          <w:p w14:paraId="087323C6">
            <w:pPr>
              <w:spacing w:line="440" w:lineRule="exact"/>
              <w:rPr>
                <w:rFonts w:hint="eastAsia" w:ascii="仿宋" w:hAnsi="仿宋" w:eastAsia="仿宋" w:cs="宋体"/>
                <w:bCs/>
                <w:sz w:val="24"/>
              </w:rPr>
            </w:pPr>
            <w:r>
              <w:rPr>
                <w:rFonts w:hint="eastAsia" w:ascii="仿宋" w:hAnsi="仿宋" w:eastAsia="仿宋" w:cs="宋体"/>
                <w:bCs/>
                <w:sz w:val="24"/>
              </w:rPr>
              <w:t>7.2数据交互接口有统一的数据交互日志监控页面进行接口通讯内容和状态查询；</w:t>
            </w:r>
          </w:p>
          <w:p w14:paraId="639A6DD3">
            <w:pPr>
              <w:spacing w:line="440" w:lineRule="exact"/>
              <w:rPr>
                <w:rFonts w:hint="eastAsia" w:ascii="仿宋" w:hAnsi="仿宋" w:eastAsia="仿宋" w:cs="宋体"/>
                <w:bCs/>
                <w:sz w:val="24"/>
              </w:rPr>
            </w:pPr>
            <w:r>
              <w:rPr>
                <w:rFonts w:hint="eastAsia" w:ascii="仿宋" w:hAnsi="仿宋" w:eastAsia="仿宋" w:cs="宋体"/>
                <w:bCs/>
                <w:sz w:val="24"/>
              </w:rPr>
              <w:t>7.3为保障数据存储安全，数据存储数据库需使用国产或开源数据库；</w:t>
            </w:r>
          </w:p>
          <w:p w14:paraId="6E5B2225">
            <w:pPr>
              <w:spacing w:line="440" w:lineRule="exact"/>
              <w:rPr>
                <w:rFonts w:hint="eastAsia" w:ascii="仿宋" w:hAnsi="仿宋" w:eastAsia="仿宋" w:cs="宋体"/>
                <w:bCs/>
                <w:sz w:val="24"/>
              </w:rPr>
            </w:pPr>
            <w:r>
              <w:rPr>
                <w:rFonts w:hint="eastAsia" w:ascii="仿宋" w:hAnsi="仿宋" w:eastAsia="仿宋" w:cs="宋体"/>
                <w:bCs/>
                <w:sz w:val="24"/>
              </w:rPr>
              <w:t>7.4为保障系统对接的稳定性，具有标准的数据采集服务接口，且服务接口支持通过B/S界面以服务接口为单位进行数据源配置、接口代码管理，信息修改保存后即时生效。</w:t>
            </w:r>
          </w:p>
          <w:p w14:paraId="699D13A7">
            <w:pPr>
              <w:pStyle w:val="2"/>
              <w:numPr>
                <w:ilvl w:val="0"/>
                <w:numId w:val="0"/>
              </w:numPr>
              <w:rPr>
                <w:rFonts w:hint="eastAsia" w:ascii="仿宋" w:hAnsi="仿宋" w:eastAsia="仿宋" w:cs="宋体"/>
                <w:bCs/>
                <w:sz w:val="24"/>
              </w:rPr>
            </w:pPr>
            <w:r>
              <w:rPr>
                <w:rFonts w:hint="eastAsia" w:ascii="仿宋" w:hAnsi="仿宋" w:eastAsia="仿宋" w:cs="宋体"/>
                <w:bCs/>
                <w:sz w:val="24"/>
                <w:lang w:val="en-US" w:eastAsia="zh-CN"/>
              </w:rPr>
              <w:t>8.</w:t>
            </w:r>
            <w:r>
              <w:rPr>
                <w:rFonts w:hint="eastAsia" w:ascii="仿宋" w:hAnsi="仿宋" w:eastAsia="仿宋" w:cs="宋体"/>
                <w:bCs/>
                <w:sz w:val="24"/>
              </w:rPr>
              <w:t>包含本项目涉及所有软件产品的安装、调试、测试、培训、维护等费用。</w:t>
            </w:r>
          </w:p>
          <w:p w14:paraId="3E2352BD">
            <w:pPr>
              <w:pStyle w:val="2"/>
              <w:numPr>
                <w:ilvl w:val="0"/>
                <w:numId w:val="0"/>
              </w:numPr>
            </w:pPr>
            <w:r>
              <w:rPr>
                <w:rFonts w:hint="default" w:ascii="仿宋" w:hAnsi="仿宋" w:eastAsia="仿宋" w:cs="宋体"/>
                <w:bCs/>
                <w:sz w:val="24"/>
              </w:rPr>
              <w:t>9.系统保障与第三方现有</w:t>
            </w:r>
            <w:r>
              <w:rPr>
                <w:rFonts w:hint="eastAsia" w:ascii="仿宋" w:hAnsi="仿宋" w:eastAsia="仿宋" w:cs="宋体"/>
                <w:bCs/>
                <w:sz w:val="24"/>
                <w:lang w:val="en-US" w:eastAsia="zh-CN"/>
              </w:rPr>
              <w:t>相关终端</w:t>
            </w:r>
            <w:r>
              <w:rPr>
                <w:rFonts w:hint="default" w:ascii="仿宋" w:hAnsi="仿宋" w:eastAsia="仿宋" w:cs="宋体"/>
                <w:bCs/>
                <w:sz w:val="24"/>
              </w:rPr>
              <w:t>设备进行适配。</w:t>
            </w:r>
          </w:p>
        </w:tc>
        <w:tc>
          <w:tcPr>
            <w:tcW w:w="682" w:type="dxa"/>
            <w:vAlign w:val="center"/>
          </w:tcPr>
          <w:p w14:paraId="4A07DDAF">
            <w:pPr>
              <w:spacing w:line="440" w:lineRule="exact"/>
              <w:jc w:val="center"/>
              <w:rPr>
                <w:rFonts w:ascii="仿宋" w:hAnsi="仿宋" w:eastAsia="仿宋"/>
                <w:sz w:val="24"/>
                <w:szCs w:val="24"/>
              </w:rPr>
            </w:pPr>
            <w:r>
              <w:rPr>
                <w:rFonts w:hint="eastAsia" w:ascii="仿宋_GB2312" w:eastAsia="仿宋_GB2312"/>
                <w:sz w:val="24"/>
                <w:szCs w:val="24"/>
              </w:rPr>
              <w:t>1套</w:t>
            </w:r>
          </w:p>
        </w:tc>
        <w:tc>
          <w:tcPr>
            <w:tcW w:w="397" w:type="dxa"/>
            <w:vAlign w:val="center"/>
          </w:tcPr>
          <w:p w14:paraId="2AD0719F">
            <w:pPr>
              <w:jc w:val="center"/>
              <w:rPr>
                <w:rFonts w:ascii="仿宋" w:hAnsi="仿宋" w:eastAsia="仿宋"/>
                <w:sz w:val="24"/>
                <w:szCs w:val="24"/>
              </w:rPr>
            </w:pPr>
          </w:p>
        </w:tc>
      </w:tr>
    </w:tbl>
    <w:p w14:paraId="5418EEB4">
      <w:pPr>
        <w:jc w:val="both"/>
        <w:rPr>
          <w:rFonts w:hint="eastAsia"/>
          <w:sz w:val="44"/>
          <w:szCs w:val="4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Tahoma">
    <w:altName w:val="noto sans thai"/>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F0FB8"/>
    <w:rsid w:val="0DBF0FB8"/>
    <w:rsid w:val="55FF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qFormat/>
    <w:uiPriority w:val="0"/>
    <w:pPr>
      <w:widowControl/>
      <w:spacing w:line="360" w:lineRule="auto"/>
      <w:ind w:firstLine="420" w:firstLineChars="100"/>
    </w:pPr>
    <w:rPr>
      <w:color w:val="FF0000"/>
    </w:rPr>
  </w:style>
  <w:style w:type="paragraph" w:customStyle="1" w:styleId="4">
    <w:name w:val="段落正文"/>
    <w:basedOn w:val="1"/>
    <w:qFormat/>
    <w:uiPriority w:val="0"/>
    <w:pPr>
      <w:spacing w:before="50" w:beforeLines="50" w:line="360" w:lineRule="auto"/>
      <w:ind w:firstLine="200" w:firstLineChars="200"/>
    </w:pPr>
    <w:rPr>
      <w:spacing w:val="2"/>
      <w:sz w:val="24"/>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Office_12.1.3.24702_F1E327BC-269C-435d-A152-05C5408002CA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2026-02-05T15:55:00Z</dcterms:created>
  <dc:creator>严梦</dc:creator>
  <cp:lastModifiedBy>Krystal</cp:lastModifiedBy>
  <dcterms:modified xsi:type="dcterms:W3CDTF">2026-03-04T17:10:57Z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2052-12.1.3.24702</vt:lpwstr>
  </property>
  <property fmtid="{D5CDD505-2E9C-101B-9397-08002B2CF9AE}" pid="3" name="ICV">
    <vt:lpwstr>C87ED6ED4F80310A21F7A769A750D2C6_43</vt:lpwstr>
  </property>
  <property fmtid="{D5CDD505-2E9C-101B-9397-08002B2CF9AE}" pid="4" name="KSOTemplateDocerSaveRecord">
    <vt:lpwstr>eyJoZGlkIjoiN2IwMmVmZTBjZjZkM2M1NWM3NTZhNzg2MTJkMmRjZDkiLCJ1c2VySWQiOiIxNzAzMzE3OTU1In0=</vt:lpwstr>
  </property>
</Properties>
</file>