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192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广元市中心医院机房基础设施、存储、服务器类设备维护服务需求</w:t>
      </w:r>
    </w:p>
    <w:p w14:paraId="18232C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（一）本次采购维护服务的设备清单：</w:t>
      </w:r>
    </w:p>
    <w:tbl>
      <w:tblPr>
        <w:tblStyle w:val="5"/>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2493"/>
        <w:gridCol w:w="2253"/>
        <w:gridCol w:w="977"/>
        <w:gridCol w:w="1108"/>
        <w:gridCol w:w="834"/>
      </w:tblGrid>
      <w:tr w14:paraId="06E8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609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0A4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设备名称</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918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型号</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F8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8C5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品牌</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10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2CBB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42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F77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机房基础环境</w:t>
            </w:r>
          </w:p>
        </w:tc>
      </w:tr>
      <w:tr w14:paraId="677A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92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147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精密空调</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E02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室内机:FS040FA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室外机:KCS054</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4C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4D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科士达</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82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26F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20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4AE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精密列头柜</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114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KSTAR-GG</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EE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373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科士达</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9E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7A4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7E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FC1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动环监控系统</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5F6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PE-HP20D</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A3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FA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科士达</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11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F05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C1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30F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普通精密空调(精密空调)</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2A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室内机:MTO25UA室外机:KCS032</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A23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8D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科士达</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14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0F8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2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03C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存储、服务器</w:t>
            </w:r>
          </w:p>
        </w:tc>
      </w:tr>
      <w:tr w14:paraId="254D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FF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807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HIS服务器</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B5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 R6900 G3</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CC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DD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1B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345A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C3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1CE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云计算管理服务器</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C64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 R4900 G3</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71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38E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C4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E88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AE1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9AC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云计算计算资源服务器</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77C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 R6900 G3</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B20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FB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50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6DD1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C5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09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云计算计算资源服务器</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DEF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UIS-R590-G2</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A37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59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89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6D34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53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C64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EMC 磁盘阵列</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7E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Unity300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E4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D7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EMC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39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3510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91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772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双活存储一（主）</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3C1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OceanStor 5500 V5</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EF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10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60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6F0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EB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AD6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双活存储二（备）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DF3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OceanStor 5500 V5</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579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3D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63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D0F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B9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ADB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双活仲裁服务器</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3D6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1288H V5</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81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043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2C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70BE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CB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11F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虚拟化管理软件</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A44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CAS云计算管理平台</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39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24cpu</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7D3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95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626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5BC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413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云计算资源池</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528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 UIS 3000 G5</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D3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F2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67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32ED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762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9C4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云存储资源池</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CD6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ROW90A CN3360B</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BB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19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30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208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A19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BBB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计算虚拟化软件</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93A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LIS-UIS-CAS-2CPU-B</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82D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9E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46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3BCD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547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5C8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超融合管理平台</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5B9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LIS-UISM-STD-</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2CPU-A</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00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EF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A6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952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8C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931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存储虚拟化软件</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813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LIS-UIS-ONESto1-BLOCK-STD-2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CPU-B</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1F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06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BD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56E3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80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B84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医疗网关设备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DAB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2288H V5</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E4F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920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超聚变</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1E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BE7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55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48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超融合节点</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5A1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aServer-R-2305(超融合一体机)</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34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D6E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深信服</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B9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19B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61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887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融合式存储设备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0E0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ZL2520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86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D7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紫晶存储</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D0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5E83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9C0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7BE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智慧医疗边缘云平台软件</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66E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智慧医疗边缘云平台软件 V3.2</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C69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1C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成研院</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25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233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EB7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070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服务器PACS1</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60B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 R4900G5</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8E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63F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C6B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AA2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2D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3A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服务器PACS2</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970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 R4900G5</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C45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73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38F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30AC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60D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BC9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静配服务器</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8C4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联想 R550</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12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7CF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联想</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151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14:paraId="70238C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（二）本次采购维护服务的服务要求：</w:t>
      </w:r>
    </w:p>
    <w:p w14:paraId="7E4FD0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i w:val="0"/>
          <w:iCs w:val="0"/>
          <w:color w:val="000000"/>
          <w:kern w:val="0"/>
          <w:sz w:val="28"/>
          <w:szCs w:val="28"/>
          <w:u w:val="none"/>
          <w:lang w:val="en-US" w:eastAsia="zh-CN" w:bidi="ar"/>
        </w:rPr>
        <w:t>1.机房基础环境服务要求：</w:t>
      </w:r>
    </w:p>
    <w:p w14:paraId="35FF56FC">
      <w:pPr>
        <w:pStyle w:val="9"/>
        <w:keepNext w:val="0"/>
        <w:keepLines w:val="0"/>
        <w:pageBreakBefore w:val="0"/>
        <w:numPr>
          <w:ilvl w:val="0"/>
          <w:numId w:val="1"/>
        </w:numPr>
        <w:kinsoku/>
        <w:wordWrap/>
        <w:overflowPunct/>
        <w:topLinePunct w:val="0"/>
        <w:autoSpaceDE/>
        <w:autoSpaceDN/>
        <w:bidi w:val="0"/>
        <w:adjustRightInd/>
        <w:snapToGrid/>
        <w:spacing w:line="440" w:lineRule="exact"/>
        <w:ind w:left="42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shd w:val="clear" w:color="auto" w:fill="FFFFFF"/>
        </w:rPr>
        <w:t>供应商需对机房基础环境</w:t>
      </w:r>
      <w:r>
        <w:rPr>
          <w:rFonts w:hint="eastAsia" w:ascii="仿宋_GB2312" w:hAnsi="仿宋_GB2312" w:eastAsia="仿宋_GB2312" w:cs="仿宋_GB2312"/>
          <w:sz w:val="28"/>
          <w:szCs w:val="28"/>
          <w:highlight w:val="none"/>
          <w:shd w:val="clear" w:color="auto" w:fill="FFFFFF"/>
          <w:lang w:val="en-US" w:eastAsia="zh-CN"/>
        </w:rPr>
        <w:t>设备</w:t>
      </w:r>
      <w:r>
        <w:rPr>
          <w:rFonts w:hint="eastAsia" w:ascii="仿宋_GB2312" w:hAnsi="仿宋_GB2312" w:eastAsia="仿宋_GB2312" w:cs="仿宋_GB2312"/>
          <w:sz w:val="28"/>
          <w:szCs w:val="28"/>
          <w:highlight w:val="none"/>
          <w:shd w:val="clear" w:color="auto" w:fill="FFFFFF"/>
        </w:rPr>
        <w:t>故障进行维保，当精密空调设备易损配件（如空气过滤网、高低压保护开关、温湿度传感器、膨胀阀、进水电磁阀、排水电磁阀）出现故障或损坏时，供应商负责提供现场故障排查维护，保证系统的正常使用，如维修时需更换所指易损配件，供应商应免费维修并更换所指易损故障配件，能接入原有模块化机房系统，实现统一管理，且保证更换的配件必须是合格配件并需</w:t>
      </w:r>
      <w:r>
        <w:rPr>
          <w:rFonts w:hint="eastAsia" w:ascii="仿宋_GB2312" w:hAnsi="仿宋_GB2312" w:eastAsia="仿宋_GB2312" w:cs="仿宋_GB2312"/>
          <w:sz w:val="28"/>
          <w:szCs w:val="28"/>
          <w:highlight w:val="none"/>
          <w:shd w:val="clear" w:color="auto" w:fill="FFFFFF"/>
          <w:lang w:val="en-US" w:eastAsia="zh-CN"/>
        </w:rPr>
        <w:t>我院</w:t>
      </w:r>
      <w:r>
        <w:rPr>
          <w:rFonts w:hint="eastAsia" w:ascii="仿宋_GB2312" w:hAnsi="仿宋_GB2312" w:eastAsia="仿宋_GB2312" w:cs="仿宋_GB2312"/>
          <w:sz w:val="28"/>
          <w:szCs w:val="28"/>
          <w:highlight w:val="none"/>
          <w:shd w:val="clear" w:color="auto" w:fill="FFFFFF"/>
        </w:rPr>
        <w:t>管理科室确认，经同意后才能更换，安装完毕后</w:t>
      </w:r>
      <w:r>
        <w:rPr>
          <w:rFonts w:hint="eastAsia" w:ascii="仿宋_GB2312" w:hAnsi="仿宋_GB2312" w:eastAsia="仿宋_GB2312" w:cs="仿宋_GB2312"/>
          <w:sz w:val="28"/>
          <w:szCs w:val="28"/>
          <w:highlight w:val="none"/>
          <w:shd w:val="clear" w:color="auto" w:fill="FFFFFF"/>
          <w:lang w:val="en-US" w:eastAsia="zh-CN"/>
        </w:rPr>
        <w:t>需</w:t>
      </w:r>
      <w:r>
        <w:rPr>
          <w:rFonts w:hint="eastAsia" w:ascii="仿宋_GB2312" w:hAnsi="仿宋_GB2312" w:eastAsia="仿宋_GB2312" w:cs="仿宋_GB2312"/>
          <w:sz w:val="28"/>
          <w:szCs w:val="28"/>
          <w:highlight w:val="none"/>
          <w:shd w:val="clear" w:color="auto" w:fill="FFFFFF"/>
        </w:rPr>
        <w:t>达到设备运行标准与使用标准，配件来源必须符合医疗信息行业相关法律法规</w:t>
      </w:r>
      <w:r>
        <w:rPr>
          <w:rFonts w:hint="eastAsia" w:ascii="仿宋_GB2312" w:hAnsi="仿宋_GB2312" w:eastAsia="仿宋_GB2312" w:cs="仿宋_GB2312"/>
          <w:sz w:val="28"/>
          <w:szCs w:val="28"/>
          <w:highlight w:val="none"/>
          <w:shd w:val="clear" w:color="auto" w:fill="FFFFFF"/>
          <w:lang w:val="en-US" w:eastAsia="zh-CN"/>
        </w:rPr>
        <w:t>规定</w:t>
      </w:r>
      <w:r>
        <w:rPr>
          <w:rFonts w:hint="eastAsia" w:ascii="仿宋_GB2312" w:hAnsi="仿宋_GB2312" w:eastAsia="仿宋_GB2312" w:cs="仿宋_GB2312"/>
          <w:sz w:val="28"/>
          <w:szCs w:val="28"/>
          <w:highlight w:val="none"/>
          <w:shd w:val="clear" w:color="auto" w:fill="FFFFFF"/>
        </w:rPr>
        <w:t>，更换下的旧件</w:t>
      </w:r>
      <w:r>
        <w:rPr>
          <w:rFonts w:hint="eastAsia" w:ascii="仿宋_GB2312" w:hAnsi="仿宋_GB2312" w:eastAsia="仿宋_GB2312" w:cs="仿宋_GB2312"/>
          <w:sz w:val="28"/>
          <w:szCs w:val="28"/>
          <w:highlight w:val="none"/>
          <w:shd w:val="clear" w:color="auto" w:fill="FFFFFF"/>
          <w:lang w:val="en-US" w:eastAsia="zh-CN"/>
        </w:rPr>
        <w:t>保存至我院管理科室备件库且建立相关台账</w:t>
      </w:r>
      <w:r>
        <w:rPr>
          <w:rFonts w:hint="eastAsia" w:ascii="仿宋_GB2312" w:hAnsi="仿宋_GB2312" w:eastAsia="仿宋_GB2312" w:cs="仿宋_GB2312"/>
          <w:sz w:val="28"/>
          <w:szCs w:val="28"/>
          <w:highlight w:val="none"/>
          <w:shd w:val="clear" w:color="auto" w:fill="FFFFFF"/>
        </w:rPr>
        <w:t>，所需费用均包含在投标报价中。</w:t>
      </w:r>
    </w:p>
    <w:p w14:paraId="1909DD2D">
      <w:pPr>
        <w:pStyle w:val="9"/>
        <w:keepNext w:val="0"/>
        <w:keepLines w:val="0"/>
        <w:pageBreakBefore w:val="0"/>
        <w:numPr>
          <w:ilvl w:val="0"/>
          <w:numId w:val="1"/>
        </w:numPr>
        <w:kinsoku/>
        <w:wordWrap/>
        <w:overflowPunct/>
        <w:topLinePunct w:val="0"/>
        <w:autoSpaceDE/>
        <w:autoSpaceDN/>
        <w:bidi w:val="0"/>
        <w:adjustRightInd/>
        <w:snapToGrid/>
        <w:spacing w:line="440" w:lineRule="exact"/>
        <w:ind w:left="42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故障处理后提交故障处理报告，报告内容包括但不限于</w:t>
      </w:r>
      <w:r>
        <w:rPr>
          <w:rFonts w:hint="eastAsia" w:ascii="仿宋_GB2312" w:hAnsi="仿宋_GB2312" w:eastAsia="仿宋_GB2312" w:cs="仿宋_GB2312"/>
          <w:sz w:val="28"/>
          <w:szCs w:val="28"/>
          <w:lang w:val="en-US" w:eastAsia="zh-CN"/>
        </w:rPr>
        <w:t>故障</w:t>
      </w:r>
      <w:r>
        <w:rPr>
          <w:rFonts w:hint="eastAsia" w:ascii="仿宋_GB2312" w:hAnsi="仿宋_GB2312" w:eastAsia="仿宋_GB2312" w:cs="仿宋_GB2312"/>
          <w:sz w:val="28"/>
          <w:szCs w:val="28"/>
        </w:rPr>
        <w:t>部位基本信息、故障处理情况、当前配置对稳定性的影响、性能测试情况等。</w:t>
      </w:r>
    </w:p>
    <w:p w14:paraId="6C9F05DF">
      <w:pPr>
        <w:pStyle w:val="9"/>
        <w:keepNext w:val="0"/>
        <w:keepLines w:val="0"/>
        <w:pageBreakBefore w:val="0"/>
        <w:numPr>
          <w:ilvl w:val="0"/>
          <w:numId w:val="1"/>
        </w:numPr>
        <w:kinsoku/>
        <w:wordWrap/>
        <w:overflowPunct/>
        <w:topLinePunct w:val="0"/>
        <w:autoSpaceDE/>
        <w:autoSpaceDN/>
        <w:bidi w:val="0"/>
        <w:adjustRightInd/>
        <w:snapToGrid/>
        <w:spacing w:line="440" w:lineRule="exact"/>
        <w:ind w:left="42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供应商负责对可能会产生其他一些影响的问题</w:t>
      </w: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rPr>
        <w:t>优化方案，</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我院机房</w:t>
      </w:r>
      <w:r>
        <w:rPr>
          <w:rFonts w:hint="eastAsia" w:ascii="仿宋_GB2312" w:hAnsi="仿宋_GB2312" w:eastAsia="仿宋_GB2312" w:cs="仿宋_GB2312"/>
          <w:sz w:val="28"/>
          <w:szCs w:val="28"/>
        </w:rPr>
        <w:t>管理</w:t>
      </w:r>
      <w:r>
        <w:rPr>
          <w:rFonts w:hint="eastAsia" w:ascii="仿宋_GB2312" w:hAnsi="仿宋_GB2312" w:eastAsia="仿宋_GB2312" w:cs="仿宋_GB2312"/>
          <w:sz w:val="28"/>
          <w:szCs w:val="28"/>
          <w:lang w:val="en-US" w:eastAsia="zh-CN"/>
        </w:rPr>
        <w:t>负责人</w:t>
      </w:r>
      <w:r>
        <w:rPr>
          <w:rFonts w:hint="eastAsia" w:ascii="仿宋_GB2312" w:hAnsi="仿宋_GB2312" w:eastAsia="仿宋_GB2312" w:cs="仿宋_GB2312"/>
          <w:sz w:val="28"/>
          <w:szCs w:val="28"/>
        </w:rPr>
        <w:t>提交报告，详细描述问题的成因、影响范围、建议解决方案以及解决问题的风险。</w:t>
      </w:r>
    </w:p>
    <w:p w14:paraId="601089DD">
      <w:pPr>
        <w:pStyle w:val="9"/>
        <w:keepNext w:val="0"/>
        <w:keepLines w:val="0"/>
        <w:pageBreakBefore w:val="0"/>
        <w:numPr>
          <w:ilvl w:val="0"/>
          <w:numId w:val="1"/>
        </w:numPr>
        <w:kinsoku/>
        <w:wordWrap/>
        <w:overflowPunct/>
        <w:topLinePunct w:val="0"/>
        <w:autoSpaceDE/>
        <w:autoSpaceDN/>
        <w:bidi w:val="0"/>
        <w:adjustRightInd/>
        <w:snapToGrid/>
        <w:spacing w:line="440" w:lineRule="exact"/>
        <w:ind w:left="42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lang w:val="en-US" w:eastAsia="zh-CN"/>
        </w:rPr>
        <w:t>维护</w:t>
      </w:r>
      <w:r>
        <w:rPr>
          <w:rFonts w:hint="eastAsia" w:ascii="仿宋_GB2312" w:hAnsi="仿宋_GB2312" w:eastAsia="仿宋_GB2312" w:cs="仿宋_GB2312"/>
          <w:sz w:val="28"/>
          <w:szCs w:val="28"/>
        </w:rPr>
        <w:t>服务人员需对所维护的系统及设备整理详细的维护管理文档，对维护设备进行资产统计，在发生设备配置变更、性能改进升级时，及时更新相关文档资料，并及时向</w:t>
      </w:r>
      <w:r>
        <w:rPr>
          <w:rFonts w:hint="eastAsia" w:ascii="仿宋_GB2312" w:hAnsi="仿宋_GB2312" w:eastAsia="仿宋_GB2312" w:cs="仿宋_GB2312"/>
          <w:sz w:val="28"/>
          <w:szCs w:val="28"/>
          <w:lang w:val="en-US" w:eastAsia="zh-CN"/>
        </w:rPr>
        <w:t>我院机房</w:t>
      </w:r>
      <w:r>
        <w:rPr>
          <w:rFonts w:hint="eastAsia" w:ascii="仿宋_GB2312" w:hAnsi="仿宋_GB2312" w:eastAsia="仿宋_GB2312" w:cs="仿宋_GB2312"/>
          <w:sz w:val="28"/>
          <w:szCs w:val="28"/>
        </w:rPr>
        <w:t>管理负责人提供相关维护管理文档。</w:t>
      </w:r>
    </w:p>
    <w:p w14:paraId="7C657635">
      <w:pPr>
        <w:pStyle w:val="9"/>
        <w:keepNext w:val="0"/>
        <w:keepLines w:val="0"/>
        <w:pageBreakBefore w:val="0"/>
        <w:numPr>
          <w:ilvl w:val="0"/>
          <w:numId w:val="1"/>
        </w:numPr>
        <w:kinsoku/>
        <w:wordWrap/>
        <w:overflowPunct/>
        <w:topLinePunct w:val="0"/>
        <w:autoSpaceDE/>
        <w:autoSpaceDN/>
        <w:bidi w:val="0"/>
        <w:adjustRightInd/>
        <w:snapToGrid/>
        <w:spacing w:line="440" w:lineRule="exact"/>
        <w:ind w:left="42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供应商负责提供7*24小时技术咨询、技术答疑</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技术支持服务。</w:t>
      </w:r>
    </w:p>
    <w:p w14:paraId="73C8BFC1">
      <w:pPr>
        <w:pStyle w:val="9"/>
        <w:keepNext w:val="0"/>
        <w:keepLines w:val="0"/>
        <w:pageBreakBefore w:val="0"/>
        <w:numPr>
          <w:ilvl w:val="0"/>
          <w:numId w:val="1"/>
        </w:numPr>
        <w:kinsoku/>
        <w:wordWrap/>
        <w:overflowPunct/>
        <w:topLinePunct w:val="0"/>
        <w:autoSpaceDE/>
        <w:autoSpaceDN/>
        <w:bidi w:val="0"/>
        <w:adjustRightInd/>
        <w:snapToGrid/>
        <w:spacing w:line="440" w:lineRule="exact"/>
        <w:ind w:left="42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供应商负责提供每季度一次巡检服务，一年共计四次，根据设备运行情况，对即将损坏或已经损坏的设施设备，提出替换计划。</w:t>
      </w:r>
    </w:p>
    <w:p w14:paraId="6514A2B2">
      <w:pPr>
        <w:pStyle w:val="9"/>
        <w:keepNext w:val="0"/>
        <w:keepLines w:val="0"/>
        <w:pageBreakBefore w:val="0"/>
        <w:numPr>
          <w:ilvl w:val="0"/>
          <w:numId w:val="1"/>
        </w:numPr>
        <w:kinsoku/>
        <w:wordWrap/>
        <w:overflowPunct/>
        <w:topLinePunct w:val="0"/>
        <w:autoSpaceDE/>
        <w:autoSpaceDN/>
        <w:bidi w:val="0"/>
        <w:adjustRightInd/>
        <w:snapToGrid/>
        <w:spacing w:line="440" w:lineRule="exact"/>
        <w:ind w:left="42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供应商需为本项目成立专门的项目组，并为本项目的实施制定明确清晰的管理制度、业务流程、质量管控策略等，形成稳定高效的服务管控体系，做到管理</w:t>
      </w:r>
      <w:r>
        <w:rPr>
          <w:rFonts w:hint="eastAsia" w:ascii="仿宋_GB2312" w:hAnsi="仿宋_GB2312" w:eastAsia="仿宋_GB2312" w:cs="仿宋_GB2312"/>
          <w:sz w:val="28"/>
          <w:szCs w:val="28"/>
          <w:highlight w:val="none"/>
        </w:rPr>
        <w:t>规范。并对服务过程中涉及</w:t>
      </w:r>
      <w:r>
        <w:rPr>
          <w:rFonts w:hint="eastAsia" w:ascii="仿宋_GB2312" w:hAnsi="仿宋_GB2312" w:eastAsia="仿宋_GB2312" w:cs="仿宋_GB2312"/>
          <w:sz w:val="28"/>
          <w:szCs w:val="28"/>
          <w:highlight w:val="none"/>
          <w:lang w:val="en-US" w:eastAsia="zh-CN"/>
        </w:rPr>
        <w:t>到</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lang w:val="en-US" w:eastAsia="zh-CN"/>
        </w:rPr>
        <w:t>我院相关</w:t>
      </w:r>
      <w:r>
        <w:rPr>
          <w:rFonts w:hint="eastAsia" w:ascii="仿宋_GB2312" w:hAnsi="仿宋_GB2312" w:eastAsia="仿宋_GB2312" w:cs="仿宋_GB2312"/>
          <w:sz w:val="28"/>
          <w:szCs w:val="28"/>
          <w:highlight w:val="none"/>
        </w:rPr>
        <w:t>信息保密。</w:t>
      </w:r>
    </w:p>
    <w:p w14:paraId="1D421401">
      <w:pPr>
        <w:pStyle w:val="9"/>
        <w:keepNext w:val="0"/>
        <w:keepLines w:val="0"/>
        <w:pageBreakBefore w:val="0"/>
        <w:numPr>
          <w:ilvl w:val="0"/>
          <w:numId w:val="1"/>
        </w:numPr>
        <w:kinsoku/>
        <w:wordWrap/>
        <w:overflowPunct/>
        <w:topLinePunct w:val="0"/>
        <w:autoSpaceDE/>
        <w:autoSpaceDN/>
        <w:bidi w:val="0"/>
        <w:adjustRightInd/>
        <w:snapToGrid/>
        <w:spacing w:line="440" w:lineRule="exact"/>
        <w:ind w:left="420" w:leftChars="0" w:firstLine="0" w:firstLineChars="0"/>
        <w:textAlignment w:val="auto"/>
        <w:rPr>
          <w:rFonts w:hint="eastAsia" w:ascii="仿宋_GB2312" w:hAnsi="仿宋_GB2312" w:eastAsia="仿宋_GB2312" w:cs="仿宋_GB2312"/>
          <w:sz w:val="28"/>
          <w:szCs w:val="28"/>
          <w:highlight w:val="red"/>
        </w:rPr>
      </w:pPr>
      <w:r>
        <w:rPr>
          <w:rFonts w:hint="eastAsia" w:ascii="仿宋_GB2312" w:hAnsi="仿宋_GB2312" w:eastAsia="仿宋_GB2312" w:cs="仿宋_GB2312"/>
          <w:sz w:val="28"/>
          <w:szCs w:val="28"/>
          <w:highlight w:val="none"/>
          <w:lang w:val="en-US" w:eastAsia="zh-CN"/>
        </w:rPr>
        <w:t>供应商需保证我院</w:t>
      </w:r>
      <w:r>
        <w:rPr>
          <w:rFonts w:hint="eastAsia" w:ascii="仿宋_GB2312" w:hAnsi="仿宋_GB2312" w:eastAsia="仿宋_GB2312" w:cs="仿宋_GB2312"/>
          <w:sz w:val="28"/>
          <w:szCs w:val="28"/>
          <w:highlight w:val="none"/>
        </w:rPr>
        <w:t>机房机柜精密空调具备持续恒温恒湿功能</w:t>
      </w:r>
      <w:r>
        <w:rPr>
          <w:rFonts w:hint="eastAsia" w:ascii="仿宋_GB2312" w:hAnsi="仿宋_GB2312" w:eastAsia="仿宋_GB2312" w:cs="仿宋_GB2312"/>
          <w:sz w:val="28"/>
          <w:szCs w:val="28"/>
          <w:highlight w:val="none"/>
          <w:lang w:val="en-US" w:eastAsia="zh-CN"/>
        </w:rPr>
        <w:t>并满足使用需要</w:t>
      </w:r>
      <w:r>
        <w:rPr>
          <w:rFonts w:hint="eastAsia" w:ascii="仿宋_GB2312" w:hAnsi="仿宋_GB2312" w:eastAsia="仿宋_GB2312" w:cs="仿宋_GB2312"/>
          <w:sz w:val="28"/>
          <w:szCs w:val="28"/>
          <w:highlight w:val="none"/>
        </w:rPr>
        <w:t>。</w:t>
      </w:r>
    </w:p>
    <w:p w14:paraId="342A934A">
      <w:pPr>
        <w:pStyle w:val="9"/>
        <w:keepNext w:val="0"/>
        <w:keepLines w:val="0"/>
        <w:pageBreakBefore w:val="0"/>
        <w:numPr>
          <w:ilvl w:val="0"/>
          <w:numId w:val="1"/>
        </w:numPr>
        <w:kinsoku/>
        <w:wordWrap/>
        <w:overflowPunct/>
        <w:topLinePunct w:val="0"/>
        <w:autoSpaceDE/>
        <w:autoSpaceDN/>
        <w:bidi w:val="0"/>
        <w:adjustRightInd/>
        <w:snapToGrid/>
        <w:spacing w:line="440" w:lineRule="exact"/>
        <w:ind w:left="420" w:leftChars="0" w:firstLine="0" w:firstLineChars="0"/>
        <w:textAlignment w:val="auto"/>
        <w:rPr>
          <w:rFonts w:hint="eastAsia" w:ascii="仿宋_GB2312" w:hAnsi="仿宋_GB2312" w:eastAsia="仿宋_GB2312" w:cs="仿宋_GB2312"/>
          <w:sz w:val="28"/>
          <w:szCs w:val="28"/>
          <w:highlight w:val="red"/>
        </w:rPr>
      </w:pPr>
      <w:r>
        <w:rPr>
          <w:rFonts w:hint="eastAsia" w:ascii="仿宋_GB2312" w:hAnsi="仿宋_GB2312" w:eastAsia="仿宋_GB2312" w:cs="仿宋_GB2312"/>
          <w:sz w:val="28"/>
          <w:szCs w:val="28"/>
        </w:rPr>
        <w:t>为提高</w:t>
      </w:r>
      <w:r>
        <w:rPr>
          <w:rFonts w:hint="eastAsia" w:ascii="仿宋_GB2312" w:hAnsi="仿宋_GB2312" w:eastAsia="仿宋_GB2312" w:cs="仿宋_GB2312"/>
          <w:sz w:val="28"/>
          <w:szCs w:val="28"/>
          <w:lang w:val="en-US" w:eastAsia="zh-CN"/>
        </w:rPr>
        <w:t>我院机房</w:t>
      </w:r>
      <w:r>
        <w:rPr>
          <w:rFonts w:hint="eastAsia" w:ascii="仿宋_GB2312" w:hAnsi="仿宋_GB2312" w:eastAsia="仿宋_GB2312" w:cs="仿宋_GB2312"/>
          <w:sz w:val="28"/>
          <w:szCs w:val="28"/>
        </w:rPr>
        <w:t>维护人员排除故障的能力，供应商安排</w:t>
      </w:r>
      <w:r>
        <w:rPr>
          <w:rFonts w:hint="eastAsia" w:ascii="仿宋_GB2312" w:hAnsi="仿宋_GB2312" w:eastAsia="仿宋_GB2312" w:cs="仿宋_GB2312"/>
          <w:sz w:val="28"/>
          <w:szCs w:val="28"/>
          <w:lang w:val="en-US" w:eastAsia="zh-CN"/>
        </w:rPr>
        <w:t>维护服务人员</w:t>
      </w:r>
      <w:r>
        <w:rPr>
          <w:rFonts w:hint="eastAsia" w:ascii="仿宋_GB2312" w:hAnsi="仿宋_GB2312" w:eastAsia="仿宋_GB2312" w:cs="仿宋_GB2312"/>
          <w:sz w:val="28"/>
          <w:szCs w:val="28"/>
        </w:rPr>
        <w:t>在进行现场故障排除后，</w:t>
      </w:r>
      <w:r>
        <w:rPr>
          <w:rFonts w:hint="eastAsia" w:ascii="仿宋_GB2312" w:hAnsi="仿宋_GB2312" w:eastAsia="仿宋_GB2312" w:cs="仿宋_GB2312"/>
          <w:sz w:val="28"/>
          <w:szCs w:val="28"/>
          <w:lang w:val="en-US" w:eastAsia="zh-CN"/>
        </w:rPr>
        <w:t>需</w:t>
      </w:r>
      <w:r>
        <w:rPr>
          <w:rFonts w:hint="eastAsia" w:ascii="仿宋_GB2312" w:hAnsi="仿宋_GB2312" w:eastAsia="仿宋_GB2312" w:cs="仿宋_GB2312"/>
          <w:sz w:val="28"/>
          <w:szCs w:val="28"/>
        </w:rPr>
        <w:t>针对故障出现的原因和故障排除方法对</w:t>
      </w:r>
      <w:r>
        <w:rPr>
          <w:rFonts w:hint="eastAsia" w:ascii="仿宋_GB2312" w:hAnsi="仿宋_GB2312" w:eastAsia="仿宋_GB2312" w:cs="仿宋_GB2312"/>
          <w:sz w:val="28"/>
          <w:szCs w:val="28"/>
          <w:lang w:val="en-US" w:eastAsia="zh-CN"/>
        </w:rPr>
        <w:t>我院机房</w:t>
      </w:r>
      <w:r>
        <w:rPr>
          <w:rFonts w:hint="eastAsia" w:ascii="仿宋_GB2312" w:hAnsi="仿宋_GB2312" w:eastAsia="仿宋_GB2312" w:cs="仿宋_GB2312"/>
          <w:sz w:val="28"/>
          <w:szCs w:val="28"/>
        </w:rPr>
        <w:t>操作人员进行现场培训，</w:t>
      </w:r>
      <w:r>
        <w:rPr>
          <w:rFonts w:hint="eastAsia" w:ascii="仿宋_GB2312" w:hAnsi="仿宋_GB2312" w:eastAsia="仿宋_GB2312" w:cs="仿宋_GB2312"/>
          <w:sz w:val="28"/>
          <w:szCs w:val="28"/>
          <w:lang w:val="en-US" w:eastAsia="zh-CN"/>
        </w:rPr>
        <w:t>保证我院机房</w:t>
      </w:r>
      <w:r>
        <w:rPr>
          <w:rFonts w:hint="eastAsia" w:ascii="仿宋_GB2312" w:hAnsi="仿宋_GB2312" w:eastAsia="仿宋_GB2312" w:cs="仿宋_GB2312"/>
          <w:sz w:val="28"/>
          <w:szCs w:val="28"/>
        </w:rPr>
        <w:t>操作人员能够独立排查类似故障。现场培训主要在排错过程中进行，由供应商参与施工的操作人员结合实际情况，对设备的检测、调试、分析、维护进行详细讲解，达到</w:t>
      </w:r>
      <w:r>
        <w:rPr>
          <w:rFonts w:hint="eastAsia" w:ascii="仿宋_GB2312" w:hAnsi="仿宋_GB2312" w:eastAsia="仿宋_GB2312" w:cs="仿宋_GB2312"/>
          <w:sz w:val="28"/>
          <w:szCs w:val="28"/>
          <w:lang w:eastAsia="zh-CN"/>
        </w:rPr>
        <w:t>我</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rPr>
        <w:t>操作人员能够自主使用及维护系统设备，独立解决类似故障问题的目标。此外</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还</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协</w:t>
      </w:r>
      <w:r>
        <w:rPr>
          <w:rFonts w:hint="eastAsia" w:ascii="仿宋_GB2312" w:hAnsi="仿宋_GB2312" w:eastAsia="仿宋_GB2312" w:cs="仿宋_GB2312"/>
          <w:sz w:val="28"/>
          <w:szCs w:val="28"/>
          <w:lang w:val="en-US" w:eastAsia="zh-CN"/>
        </w:rPr>
        <w:t>调</w:t>
      </w:r>
      <w:r>
        <w:rPr>
          <w:rFonts w:hint="eastAsia" w:ascii="仿宋_GB2312" w:hAnsi="仿宋_GB2312" w:eastAsia="仿宋_GB2312" w:cs="仿宋_GB2312"/>
          <w:sz w:val="28"/>
          <w:szCs w:val="28"/>
        </w:rPr>
        <w:t>安排厂家培训，由厂家专业工程师，对</w:t>
      </w:r>
      <w:r>
        <w:rPr>
          <w:rFonts w:hint="eastAsia" w:ascii="仿宋_GB2312" w:hAnsi="仿宋_GB2312" w:eastAsia="仿宋_GB2312" w:cs="仿宋_GB2312"/>
          <w:sz w:val="28"/>
          <w:szCs w:val="28"/>
          <w:lang w:val="en-US" w:eastAsia="zh-CN"/>
        </w:rPr>
        <w:t>我院操作人员</w:t>
      </w:r>
      <w:r>
        <w:rPr>
          <w:rFonts w:hint="eastAsia" w:ascii="仿宋_GB2312" w:hAnsi="仿宋_GB2312" w:eastAsia="仿宋_GB2312" w:cs="仿宋_GB2312"/>
          <w:sz w:val="28"/>
          <w:szCs w:val="28"/>
        </w:rPr>
        <w:t>进行培训。</w:t>
      </w:r>
    </w:p>
    <w:p w14:paraId="7175F0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2.存储、服务器服务要求：</w:t>
      </w:r>
    </w:p>
    <w:p w14:paraId="0EE6E457">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供应商负责编制年度维保服务方案，按照维保服务方案，指定专人、按计划现场执行维保服务，在维保完成后，常规性问题7日内提交维保报告，供应商按照要求编制年度维保总结报告。</w:t>
      </w:r>
    </w:p>
    <w:p w14:paraId="2B266C0F">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在任何情况下，供应商都不得采用任何技术手段或措施，限制我院对已购项目的使用权。(供应商须在投标文件中针对本项内容单独提供承诺函原件，格式自拟，加盖供应商公章，否则作为无效投标处理。)</w:t>
      </w:r>
    </w:p>
    <w:p w14:paraId="5E2C4E27">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shd w:val="clear" w:color="auto" w:fill="FFFFFF"/>
          <w:lang w:val="en-US" w:eastAsia="zh-CN"/>
        </w:rPr>
        <w:t>供应商针对双活存储一（主）、双活存储二（备）、虚拟化管理软件、超融合节点、融合式存储</w:t>
      </w:r>
      <w:r>
        <w:rPr>
          <w:rFonts w:hint="eastAsia" w:ascii="仿宋_GB2312" w:hAnsi="仿宋_GB2312" w:eastAsia="仿宋_GB2312" w:cs="仿宋_GB2312"/>
          <w:sz w:val="28"/>
          <w:szCs w:val="28"/>
          <w:highlight w:val="none"/>
          <w:shd w:val="clear" w:color="auto" w:fill="FFFFFF"/>
          <w:lang w:val="en-US" w:eastAsia="zh-CN"/>
        </w:rPr>
        <w:t>设备、智慧医疗边缘云平台软件等软硬需提供制造厂商的维保服务，我院可通过制造厂商的400热线电话查询软硬件维保设备的服务情况，并获取原厂技术支持和维保服务</w:t>
      </w:r>
      <w:r>
        <w:rPr>
          <w:rFonts w:hint="eastAsia" w:ascii="仿宋_GB2312" w:hAnsi="仿宋_GB2312" w:eastAsia="仿宋_GB2312" w:cs="仿宋_GB2312"/>
          <w:sz w:val="28"/>
          <w:szCs w:val="28"/>
          <w:highlight w:val="none"/>
          <w:shd w:val="clear" w:color="auto" w:fill="FFFFFF"/>
          <w:lang w:eastAsia="zh-CN"/>
        </w:rPr>
        <w:t>，供应商</w:t>
      </w:r>
      <w:r>
        <w:rPr>
          <w:rFonts w:hint="eastAsia" w:ascii="仿宋_GB2312" w:hAnsi="仿宋_GB2312" w:eastAsia="仿宋_GB2312" w:cs="仿宋_GB2312"/>
          <w:color w:val="auto"/>
          <w:sz w:val="28"/>
          <w:szCs w:val="28"/>
          <w:highlight w:val="none"/>
          <w:shd w:val="clear" w:color="auto" w:fill="FFFFFF"/>
          <w:lang w:eastAsia="zh-CN"/>
        </w:rPr>
        <w:t>承诺成交后签订合同前须提供相关产品的制造厂商售后承诺服务函原件</w:t>
      </w:r>
      <w:r>
        <w:rPr>
          <w:rFonts w:hint="eastAsia" w:ascii="仿宋_GB2312" w:hAnsi="仿宋_GB2312" w:eastAsia="仿宋_GB2312" w:cs="仿宋_GB2312"/>
          <w:sz w:val="28"/>
          <w:szCs w:val="28"/>
          <w:highlight w:val="none"/>
          <w:shd w:val="clear" w:color="auto" w:fill="FFFFFF"/>
          <w:lang w:eastAsia="zh-CN"/>
        </w:rPr>
        <w:t>。</w:t>
      </w:r>
      <w:r>
        <w:rPr>
          <w:rFonts w:hint="eastAsia" w:ascii="仿宋_GB2312" w:hAnsi="仿宋_GB2312" w:eastAsia="仿宋_GB2312" w:cs="仿宋_GB2312"/>
          <w:sz w:val="28"/>
          <w:szCs w:val="28"/>
          <w:highlight w:val="none"/>
          <w:shd w:val="clear" w:color="auto" w:fill="FFFFFF"/>
          <w:lang w:val="en-US" w:eastAsia="zh-CN"/>
        </w:rPr>
        <w:t>(</w:t>
      </w:r>
      <w:r>
        <w:rPr>
          <w:rFonts w:hint="eastAsia" w:ascii="仿宋_GB2312" w:hAnsi="仿宋_GB2312" w:eastAsia="仿宋_GB2312" w:cs="仿宋_GB2312"/>
          <w:sz w:val="28"/>
          <w:szCs w:val="28"/>
          <w:highlight w:val="none"/>
          <w:lang w:val="en-US" w:eastAsia="zh-CN"/>
        </w:rPr>
        <w:t>供应商须在投标文件中针对本项内容单独提供承诺函原件，格式自拟，加盖供应商公章，否则作为无效投标处理。)</w:t>
      </w:r>
    </w:p>
    <w:p w14:paraId="4C034272">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none"/>
          <w:lang w:eastAsia="zh-CN"/>
        </w:rPr>
        <w:t>供应商针对双活仲裁服务器、</w:t>
      </w:r>
      <w:r>
        <w:rPr>
          <w:rFonts w:hint="eastAsia" w:ascii="仿宋_GB2312" w:hAnsi="仿宋_GB2312" w:eastAsia="仿宋_GB2312" w:cs="仿宋_GB2312"/>
          <w:sz w:val="28"/>
          <w:szCs w:val="28"/>
          <w:highlight w:val="none"/>
          <w:shd w:val="clear" w:color="auto" w:fill="FFFFFF"/>
          <w:lang w:val="en-US" w:eastAsia="zh-CN"/>
        </w:rPr>
        <w:t>计算虚拟化软件、超融合管理平台、存储虚拟化软件</w:t>
      </w:r>
      <w:r>
        <w:rPr>
          <w:rFonts w:hint="eastAsia" w:ascii="仿宋_GB2312" w:hAnsi="仿宋_GB2312" w:eastAsia="仿宋_GB2312" w:cs="仿宋_GB2312"/>
          <w:sz w:val="28"/>
          <w:szCs w:val="28"/>
          <w:highlight w:val="none"/>
          <w:shd w:val="clear" w:color="auto" w:fill="FFFFFF"/>
          <w:lang w:eastAsia="zh-CN"/>
        </w:rPr>
        <w:t>、云计算资源池、云存储资源池等软硬件提供日常维护服务，</w:t>
      </w:r>
      <w:r>
        <w:rPr>
          <w:rFonts w:hint="eastAsia" w:ascii="仿宋_GB2312" w:hAnsi="仿宋_GB2312" w:eastAsia="仿宋_GB2312" w:cs="仿宋_GB2312"/>
          <w:sz w:val="28"/>
          <w:szCs w:val="28"/>
          <w:highlight w:val="none"/>
          <w:shd w:val="clear" w:color="auto" w:fill="FFFFFF"/>
        </w:rPr>
        <w:t>当硬件设备易损配件（如硬盘、内存、光模块、冗余电源模块）出现故障或损坏时，供应商负责提供现场故障排查维护，保证系统的正常使用，如维修时需更换所指易损配件，供应商应免费维修并更换所指易损故障配件，能接入原有系统，实现统一管理，且保证更换的配件必须是合格配件并需</w:t>
      </w:r>
      <w:r>
        <w:rPr>
          <w:rFonts w:hint="eastAsia" w:ascii="仿宋_GB2312" w:hAnsi="仿宋_GB2312" w:eastAsia="仿宋_GB2312" w:cs="仿宋_GB2312"/>
          <w:sz w:val="28"/>
          <w:szCs w:val="28"/>
          <w:highlight w:val="none"/>
          <w:shd w:val="clear" w:color="auto" w:fill="FFFFFF"/>
          <w:lang w:val="en-US" w:eastAsia="zh-CN"/>
        </w:rPr>
        <w:t>我院</w:t>
      </w:r>
      <w:r>
        <w:rPr>
          <w:rFonts w:hint="eastAsia" w:ascii="仿宋_GB2312" w:hAnsi="仿宋_GB2312" w:eastAsia="仿宋_GB2312" w:cs="仿宋_GB2312"/>
          <w:sz w:val="28"/>
          <w:szCs w:val="28"/>
          <w:highlight w:val="none"/>
          <w:shd w:val="clear" w:color="auto" w:fill="FFFFFF"/>
        </w:rPr>
        <w:t>管理科室确认，经同意后才能更换，安装完毕后</w:t>
      </w:r>
      <w:r>
        <w:rPr>
          <w:rFonts w:hint="eastAsia" w:ascii="仿宋_GB2312" w:hAnsi="仿宋_GB2312" w:eastAsia="仿宋_GB2312" w:cs="仿宋_GB2312"/>
          <w:sz w:val="28"/>
          <w:szCs w:val="28"/>
          <w:highlight w:val="none"/>
          <w:shd w:val="clear" w:color="auto" w:fill="FFFFFF"/>
          <w:lang w:val="en-US" w:eastAsia="zh-CN"/>
        </w:rPr>
        <w:t>需</w:t>
      </w:r>
      <w:r>
        <w:rPr>
          <w:rFonts w:hint="eastAsia" w:ascii="仿宋_GB2312" w:hAnsi="仿宋_GB2312" w:eastAsia="仿宋_GB2312" w:cs="仿宋_GB2312"/>
          <w:sz w:val="28"/>
          <w:szCs w:val="28"/>
          <w:highlight w:val="none"/>
          <w:shd w:val="clear" w:color="auto" w:fill="FFFFFF"/>
        </w:rPr>
        <w:t>达到设备运行标准与使用标准，配件来源必须符合医疗信息行业相关法律法规</w:t>
      </w:r>
      <w:r>
        <w:rPr>
          <w:rFonts w:hint="eastAsia" w:ascii="仿宋_GB2312" w:hAnsi="仿宋_GB2312" w:eastAsia="仿宋_GB2312" w:cs="仿宋_GB2312"/>
          <w:sz w:val="28"/>
          <w:szCs w:val="28"/>
          <w:highlight w:val="none"/>
          <w:shd w:val="clear" w:color="auto" w:fill="FFFFFF"/>
          <w:lang w:val="en-US" w:eastAsia="zh-CN"/>
        </w:rPr>
        <w:t>规定</w:t>
      </w:r>
      <w:r>
        <w:rPr>
          <w:rFonts w:hint="eastAsia" w:ascii="仿宋_GB2312" w:hAnsi="仿宋_GB2312" w:eastAsia="仿宋_GB2312" w:cs="仿宋_GB2312"/>
          <w:sz w:val="28"/>
          <w:szCs w:val="28"/>
          <w:highlight w:val="none"/>
          <w:shd w:val="clear" w:color="auto" w:fill="FFFFFF"/>
        </w:rPr>
        <w:t>，更换下的旧件</w:t>
      </w:r>
      <w:r>
        <w:rPr>
          <w:rFonts w:hint="eastAsia" w:ascii="仿宋_GB2312" w:hAnsi="仿宋_GB2312" w:eastAsia="仿宋_GB2312" w:cs="仿宋_GB2312"/>
          <w:sz w:val="28"/>
          <w:szCs w:val="28"/>
          <w:highlight w:val="none"/>
          <w:shd w:val="clear" w:color="auto" w:fill="FFFFFF"/>
          <w:lang w:val="en-US" w:eastAsia="zh-CN"/>
        </w:rPr>
        <w:t>保存至我院管理科室备件库且建立相关台账</w:t>
      </w:r>
      <w:r>
        <w:rPr>
          <w:rFonts w:hint="eastAsia" w:ascii="仿宋_GB2312" w:hAnsi="仿宋_GB2312" w:eastAsia="仿宋_GB2312" w:cs="仿宋_GB2312"/>
          <w:sz w:val="28"/>
          <w:szCs w:val="28"/>
          <w:highlight w:val="none"/>
          <w:shd w:val="clear" w:color="auto" w:fill="FFFFFF"/>
        </w:rPr>
        <w:t>，所需费用均包含在投标报价中</w:t>
      </w:r>
      <w:r>
        <w:rPr>
          <w:rFonts w:hint="eastAsia" w:ascii="仿宋_GB2312" w:hAnsi="仿宋_GB2312" w:eastAsia="仿宋_GB2312" w:cs="仿宋_GB2312"/>
          <w:sz w:val="28"/>
          <w:szCs w:val="28"/>
          <w:highlight w:val="none"/>
          <w:shd w:val="clear" w:color="auto" w:fill="FFFFFF"/>
          <w:lang w:eastAsia="zh-CN"/>
        </w:rPr>
        <w:t>。</w:t>
      </w:r>
    </w:p>
    <w:p w14:paraId="5B977468">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为保障</w:t>
      </w:r>
      <w:r>
        <w:rPr>
          <w:rFonts w:hint="eastAsia" w:ascii="仿宋_GB2312" w:hAnsi="仿宋_GB2312" w:eastAsia="仿宋_GB2312" w:cs="仿宋_GB2312"/>
          <w:sz w:val="28"/>
          <w:szCs w:val="28"/>
          <w:highlight w:val="none"/>
          <w:lang w:val="en-US" w:eastAsia="zh-CN"/>
        </w:rPr>
        <w:t>我院</w:t>
      </w:r>
      <w:r>
        <w:rPr>
          <w:rFonts w:hint="eastAsia" w:ascii="仿宋_GB2312" w:hAnsi="仿宋_GB2312" w:eastAsia="仿宋_GB2312" w:cs="仿宋_GB2312"/>
          <w:sz w:val="28"/>
          <w:szCs w:val="28"/>
          <w:highlight w:val="none"/>
        </w:rPr>
        <w:t>业务正常进行，供应商提供的</w:t>
      </w:r>
      <w:r>
        <w:rPr>
          <w:rFonts w:hint="eastAsia" w:ascii="仿宋_GB2312" w:hAnsi="仿宋_GB2312" w:eastAsia="仿宋_GB2312" w:cs="仿宋_GB2312"/>
          <w:sz w:val="28"/>
          <w:szCs w:val="28"/>
          <w:highlight w:val="none"/>
          <w:lang w:val="en-US" w:eastAsia="zh-CN"/>
        </w:rPr>
        <w:t>备用</w:t>
      </w:r>
      <w:r>
        <w:rPr>
          <w:rFonts w:hint="eastAsia" w:ascii="仿宋_GB2312" w:hAnsi="仿宋_GB2312" w:eastAsia="仿宋_GB2312" w:cs="仿宋_GB2312"/>
          <w:sz w:val="28"/>
          <w:szCs w:val="28"/>
          <w:highlight w:val="none"/>
          <w:shd w:val="clear" w:color="auto" w:fill="FFFFFF"/>
          <w:lang w:val="en-US" w:eastAsia="zh-CN"/>
        </w:rPr>
        <w:t>双活存储一（主）</w:t>
      </w:r>
      <w:r>
        <w:rPr>
          <w:rFonts w:hint="eastAsia" w:ascii="仿宋_GB2312" w:hAnsi="仿宋_GB2312" w:eastAsia="仿宋_GB2312" w:cs="仿宋_GB2312"/>
          <w:sz w:val="28"/>
          <w:szCs w:val="28"/>
          <w:highlight w:val="none"/>
          <w:shd w:val="clear" w:color="auto" w:fill="FFFFFF"/>
          <w:lang w:eastAsia="zh-CN"/>
        </w:rPr>
        <w:t>与</w:t>
      </w:r>
      <w:r>
        <w:rPr>
          <w:rFonts w:hint="eastAsia" w:ascii="仿宋_GB2312" w:hAnsi="仿宋_GB2312" w:eastAsia="仿宋_GB2312" w:cs="仿宋_GB2312"/>
          <w:sz w:val="28"/>
          <w:szCs w:val="28"/>
          <w:highlight w:val="none"/>
          <w:shd w:val="clear" w:color="auto" w:fill="FFFFFF"/>
          <w:lang w:val="en-US" w:eastAsia="zh-CN"/>
        </w:rPr>
        <w:t>双活存储二（备）</w:t>
      </w:r>
      <w:r>
        <w:rPr>
          <w:rFonts w:hint="eastAsia" w:ascii="仿宋_GB2312" w:hAnsi="仿宋_GB2312" w:eastAsia="仿宋_GB2312" w:cs="仿宋_GB2312"/>
          <w:sz w:val="28"/>
          <w:szCs w:val="28"/>
          <w:highlight w:val="none"/>
        </w:rPr>
        <w:t>设备要求如下：具备专有多路径（非操作系统自带多路径）软件，支持故障切换和负载均衡功能，支持Windows\Linux</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具备设备内置NAS服务一体化备份功能，无需备份软件可直接将文件系统备份到备份存储，支持配置本地备份策略、异地备份策略，可用本地或者异地备份副本进行恢复。</w:t>
      </w:r>
    </w:p>
    <w:p w14:paraId="5F8A6361">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供应商对于运行在硬件服务器上的操作系统提供安全检测和补丁安装、漏洞修复等服务,保障等保测评安全要求。(供应商须在投标文件中针对本项内容单独提供承诺函原件格式自拟，加盖供应商公章，否则作为无效投标处理。)</w:t>
      </w:r>
    </w:p>
    <w:p w14:paraId="0EE6090F">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在维保过程中，供应商不得影响我院在用系统的基本运行，如有数据损失风险，必须与我院指定技术人员共同确认数据备份成功后方可实施，否则由此造成的一切后果均由成交供应商承担，如果我院技术人员不能明确判定是应用软件或硬件原因造成的问题，则必须指派合格的原厂工程师到场协助解决。(供应商须在投标文件中针对本项内容单独提供承诺函原件，格式自拟，加盖供应商公章，否则作为无效投标处理。)</w:t>
      </w:r>
    </w:p>
    <w:p w14:paraId="4D6C49DF">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供应商应定期检查设备软硬件日志错误记录及历史记录，核实系统数据及备份的完整性、有效性，检测设备软硬件性能指标。</w:t>
      </w:r>
    </w:p>
    <w:p w14:paraId="14B6320E">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供应商对现有设备硬件进行全面诊断，按我院要求提交主机及存储、网络健康情况分析报告，设备软硬件故障记录分析，排除故障隐患。</w:t>
      </w:r>
    </w:p>
    <w:p w14:paraId="058FC8C2">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供应商每</w:t>
      </w:r>
      <w:r>
        <w:rPr>
          <w:rFonts w:hint="eastAsia" w:ascii="仿宋_GB2312" w:hAnsi="仿宋_GB2312" w:eastAsia="仿宋_GB2312" w:cs="仿宋_GB2312"/>
          <w:sz w:val="28"/>
          <w:szCs w:val="28"/>
          <w:highlight w:val="none"/>
          <w:lang w:eastAsia="zh-CN"/>
        </w:rPr>
        <w:t>季度</w:t>
      </w:r>
      <w:r>
        <w:rPr>
          <w:rFonts w:hint="eastAsia" w:ascii="仿宋_GB2312" w:hAnsi="仿宋_GB2312" w:eastAsia="仿宋_GB2312" w:cs="仿宋_GB2312"/>
          <w:sz w:val="28"/>
          <w:szCs w:val="28"/>
          <w:highlight w:val="none"/>
          <w:lang w:val="en-US" w:eastAsia="zh-CN"/>
        </w:rPr>
        <w:t>向我院提交详细的巡检报告，至少提前一个季度向采购人提出更换设备的建议及要求。</w:t>
      </w:r>
    </w:p>
    <w:p w14:paraId="6062C058">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及时响应设备维修更换服务，供应商应根据我院要求和实际情况到达现场提供维修服务，供应商应保障维保设备的配件储备，提供备件库。(供应商须在投标文件中针对本项内容单独提供承诺函原件，格式自拟，加盖供应商公章，否则作为无效投标处理。)</w:t>
      </w:r>
    </w:p>
    <w:p w14:paraId="195CEA48">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供应商应提供维保设备硬件的原厂升级指导服务，提供新设备安装指导服务，旧设备功能调整指导服务。</w:t>
      </w:r>
    </w:p>
    <w:p w14:paraId="381C5530">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 xml:space="preserve">供应商采用电话、网络提供远程技术支持服务解决或解答软件故障问题和与软件相关的日常运行安装等问题，对于远程支持无法解决或解答的问题，须提供现场服务。 </w:t>
      </w:r>
    </w:p>
    <w:p w14:paraId="07040A90">
      <w:pPr>
        <w:pStyle w:val="9"/>
        <w:keepNext w:val="0"/>
        <w:keepLines w:val="0"/>
        <w:pageBreakBefore w:val="0"/>
        <w:numPr>
          <w:ilvl w:val="0"/>
          <w:numId w:val="2"/>
        </w:numPr>
        <w:kinsoku/>
        <w:wordWrap/>
        <w:overflowPunct/>
        <w:topLinePunct w:val="0"/>
        <w:autoSpaceDE/>
        <w:autoSpaceDN/>
        <w:bidi w:val="0"/>
        <w:adjustRightInd/>
        <w:snapToGrid/>
        <w:spacing w:line="440" w:lineRule="exact"/>
        <w:ind w:left="420" w:leftChars="200"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超融合系统、存储系统、服务器系统维保服务要求供应商应保障维保设备清单所列设备能正常运行，包括但不限于:提供超融合、服务器性能监控，包括CPU、内存利用率、硬盘空间、连接数分析等;提供超融合、服务器基本运维，包括硬件状态、性能监控、安全防范等相关技术咨询和培训。</w:t>
      </w:r>
    </w:p>
    <w:p w14:paraId="768FB4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3.服务效率要求</w:t>
      </w:r>
    </w:p>
    <w:p w14:paraId="437E2289">
      <w:pPr>
        <w:pStyle w:val="9"/>
        <w:keepNext w:val="0"/>
        <w:keepLines w:val="0"/>
        <w:pageBreakBefore w:val="0"/>
        <w:widowControl/>
        <w:numPr>
          <w:ilvl w:val="0"/>
          <w:numId w:val="3"/>
        </w:numPr>
        <w:kinsoku/>
        <w:wordWrap/>
        <w:overflowPunct/>
        <w:topLinePunct w:val="0"/>
        <w:autoSpaceDE/>
        <w:autoSpaceDN/>
        <w:bidi w:val="0"/>
        <w:adjustRightInd/>
        <w:snapToGrid/>
        <w:spacing w:line="440" w:lineRule="exact"/>
        <w:ind w:left="425" w:leftChars="0" w:hanging="5"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根据故障等级做出对应修复时限响应:在发生硬件设备(承载医院窗口及为患者提供诊疗服务的设备)紧急故障时，供应商维护服务人员应在接到报修电话后30分钟内响应，并在2小时内到达现场提供维修或换件服务。如发生硬件设备一般故障(不影响业务系统运行的设备)时，供应商维护服务应在接到报修电话后30分钟内响应，并根据我院要求和实际情况到达现场提供维修或换件服务。供应商需在服务期限内提供7x24小时电话服务。成交供应商接到医院的支持请求或故障报告后，在第一时间内以电话方式同我院技术人员联系，结合微信、远程等工具，了解问题的详细情况，做出解答和处理。通过远程网络实时为医院提供原厂远程系统支持和原厂维护服务。</w:t>
      </w:r>
    </w:p>
    <w:p w14:paraId="3F72BBDD">
      <w:pPr>
        <w:pStyle w:val="9"/>
        <w:keepNext w:val="0"/>
        <w:keepLines w:val="0"/>
        <w:pageBreakBefore w:val="0"/>
        <w:widowControl/>
        <w:numPr>
          <w:ilvl w:val="0"/>
          <w:numId w:val="3"/>
        </w:numPr>
        <w:kinsoku/>
        <w:wordWrap/>
        <w:overflowPunct/>
        <w:topLinePunct w:val="0"/>
        <w:autoSpaceDE/>
        <w:autoSpaceDN/>
        <w:bidi w:val="0"/>
        <w:adjustRightInd/>
        <w:snapToGrid/>
        <w:spacing w:line="440" w:lineRule="exact"/>
        <w:ind w:left="425" w:leftChars="0" w:hanging="5"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每季度不少于1次巡检服务，包含全面硬件诊断，结束后5个工作日内提交《巡检报告》。</w:t>
      </w:r>
    </w:p>
    <w:p w14:paraId="4C2787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4.服务保障要求</w:t>
      </w:r>
    </w:p>
    <w:p w14:paraId="41A11CEB">
      <w:pPr>
        <w:pStyle w:val="9"/>
        <w:keepNext w:val="0"/>
        <w:keepLines w:val="0"/>
        <w:pageBreakBefore w:val="0"/>
        <w:widowControl/>
        <w:numPr>
          <w:ilvl w:val="0"/>
          <w:numId w:val="4"/>
        </w:numPr>
        <w:kinsoku/>
        <w:wordWrap/>
        <w:overflowPunct/>
        <w:topLinePunct w:val="0"/>
        <w:autoSpaceDE/>
        <w:autoSpaceDN/>
        <w:bidi w:val="0"/>
        <w:adjustRightInd/>
        <w:snapToGrid/>
        <w:spacing w:line="440" w:lineRule="exact"/>
        <w:ind w:left="425" w:leftChars="0" w:hanging="5"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供应商在项目实施期间拟提供的服务团队应为专业技术团队并提供相应资质证明，保障我院机房设备稳定运行。</w:t>
      </w:r>
    </w:p>
    <w:p w14:paraId="424D19D1">
      <w:pPr>
        <w:pStyle w:val="9"/>
        <w:keepNext w:val="0"/>
        <w:keepLines w:val="0"/>
        <w:pageBreakBefore w:val="0"/>
        <w:widowControl/>
        <w:numPr>
          <w:ilvl w:val="0"/>
          <w:numId w:val="4"/>
        </w:numPr>
        <w:kinsoku/>
        <w:wordWrap/>
        <w:overflowPunct/>
        <w:topLinePunct w:val="0"/>
        <w:autoSpaceDE/>
        <w:autoSpaceDN/>
        <w:bidi w:val="0"/>
        <w:adjustRightInd/>
        <w:snapToGrid/>
        <w:spacing w:line="440" w:lineRule="exact"/>
        <w:ind w:left="425" w:leftChars="0" w:hanging="5"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拟投入的服务团队，至少包括项目负责人、技术负责人、现场技术支持人，每项岗位人员不少于1名，须提供具体人员名单及联系方式。至少1名技术人员7*24小时驻广元城区内服务，重大故障30分钟内到达现场处置。</w:t>
      </w:r>
    </w:p>
    <w:p w14:paraId="53C5A707">
      <w:pPr>
        <w:pStyle w:val="9"/>
        <w:keepNext w:val="0"/>
        <w:keepLines w:val="0"/>
        <w:pageBreakBefore w:val="0"/>
        <w:widowControl/>
        <w:numPr>
          <w:ilvl w:val="0"/>
          <w:numId w:val="4"/>
        </w:numPr>
        <w:kinsoku/>
        <w:wordWrap/>
        <w:overflowPunct/>
        <w:topLinePunct w:val="0"/>
        <w:autoSpaceDE/>
        <w:autoSpaceDN/>
        <w:bidi w:val="0"/>
        <w:adjustRightInd/>
        <w:snapToGrid/>
        <w:spacing w:line="440" w:lineRule="exact"/>
        <w:ind w:left="425" w:leftChars="0" w:hanging="5" w:firstLineChars="0"/>
        <w:textAlignment w:val="auto"/>
        <w:rPr>
          <w:rFonts w:hint="eastAsia"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技术负责人和现场人员不得随意更换，更换需提前15日向采购人提出书面申请，申请通过的可进行更换，新任人员资质不得低于原标准。</w:t>
      </w:r>
    </w:p>
    <w:p w14:paraId="20BD5D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5.信息安全与保密</w:t>
      </w:r>
    </w:p>
    <w:p w14:paraId="6DA1B1F3">
      <w:pPr>
        <w:pStyle w:val="9"/>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供应商及项目运维服务人员应遵守国家相关信息安全法律、医院信息安全管理制度要求，包括但不限于:信息安全等级保护要求、《中华人民共和国数据安全法》、《中华人民共和国网络安全法》，不得非法使用我院及其服务对象的信息。供应商应有可靠的技术措施和制度，保障在项目服务过程中相关工作人员对获取到的信息永久保密，因供应商服务人员原因导致的信息泄露和信息安全事件，供应商应承担相应的法律责任。供应商需与我院签订信息安全与保密协议。(供应商须在投标文件中针对本项内容单独提供承诺函原件，格式自拟，加盖供应商公章，否则作为无效投标处理</w:t>
      </w:r>
      <w:r>
        <w:rPr>
          <w:rFonts w:hint="eastAsia" w:ascii="仿宋_GB2312" w:hAnsi="仿宋_GB2312" w:eastAsia="仿宋_GB2312" w:cs="仿宋_GB2312"/>
          <w:sz w:val="28"/>
          <w:szCs w:val="28"/>
          <w:lang w:eastAsia="zh-CN"/>
        </w:rPr>
        <w:t>。）</w:t>
      </w:r>
    </w:p>
    <w:p w14:paraId="651F7677">
      <w:pPr>
        <w:pStyle w:val="7"/>
        <w:spacing w:line="560" w:lineRule="exact"/>
        <w:ind w:firstLine="640" w:firstLineChars="200"/>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DCAE8"/>
    <w:multiLevelType w:val="singleLevel"/>
    <w:tmpl w:val="D7EDCAE8"/>
    <w:lvl w:ilvl="0" w:tentative="0">
      <w:start w:val="1"/>
      <w:numFmt w:val="decimal"/>
      <w:suff w:val="space"/>
      <w:lvlText w:val="(%1)"/>
      <w:lvlJc w:val="left"/>
      <w:pPr>
        <w:ind w:left="425" w:hanging="425"/>
      </w:pPr>
      <w:rPr>
        <w:rFonts w:hint="default"/>
      </w:rPr>
    </w:lvl>
  </w:abstractNum>
  <w:abstractNum w:abstractNumId="1">
    <w:nsid w:val="11E39FB9"/>
    <w:multiLevelType w:val="singleLevel"/>
    <w:tmpl w:val="11E39FB9"/>
    <w:lvl w:ilvl="0" w:tentative="0">
      <w:start w:val="1"/>
      <w:numFmt w:val="decimal"/>
      <w:suff w:val="space"/>
      <w:lvlText w:val="(%1)"/>
      <w:lvlJc w:val="left"/>
      <w:pPr>
        <w:ind w:left="425" w:hanging="425"/>
      </w:pPr>
      <w:rPr>
        <w:rFonts w:hint="default"/>
      </w:rPr>
    </w:lvl>
  </w:abstractNum>
  <w:abstractNum w:abstractNumId="2">
    <w:nsid w:val="1C73BFA3"/>
    <w:multiLevelType w:val="singleLevel"/>
    <w:tmpl w:val="1C73BFA3"/>
    <w:lvl w:ilvl="0" w:tentative="0">
      <w:start w:val="1"/>
      <w:numFmt w:val="decimal"/>
      <w:suff w:val="space"/>
      <w:lvlText w:val="(%1)"/>
      <w:lvlJc w:val="left"/>
      <w:pPr>
        <w:ind w:left="0" w:leftChars="0" w:firstLine="0" w:firstLineChars="0"/>
      </w:pPr>
      <w:rPr>
        <w:rFonts w:hint="default"/>
        <w:color w:val="auto"/>
        <w:highlight w:val="none"/>
      </w:rPr>
    </w:lvl>
  </w:abstractNum>
  <w:abstractNum w:abstractNumId="3">
    <w:nsid w:val="5DB15971"/>
    <w:multiLevelType w:val="singleLevel"/>
    <w:tmpl w:val="5DB15971"/>
    <w:lvl w:ilvl="0" w:tentative="0">
      <w:start w:val="1"/>
      <w:numFmt w:val="decimal"/>
      <w:suff w:val="space"/>
      <w:lvlText w:val="(%1)"/>
      <w:lvlJc w:val="left"/>
      <w:pPr>
        <w:ind w:left="420" w:leftChars="0" w:firstLine="0" w:firstLineChars="0"/>
      </w:pPr>
      <w:rPr>
        <w:rFonts w:hint="default"/>
        <w:color w:val="000000" w:themeColor="text1"/>
        <w:highlight w:val="none"/>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OTYzYTJlMzEyNzI1Nzk1YzMxNzA1ZmYxMDNiODIifQ=="/>
  </w:docVars>
  <w:rsids>
    <w:rsidRoot w:val="000009FB"/>
    <w:rsid w:val="000009FB"/>
    <w:rsid w:val="00112276"/>
    <w:rsid w:val="00561DDF"/>
    <w:rsid w:val="00B53326"/>
    <w:rsid w:val="00EE6F8C"/>
    <w:rsid w:val="00F60C88"/>
    <w:rsid w:val="00FC40EC"/>
    <w:rsid w:val="027A2872"/>
    <w:rsid w:val="06F3774F"/>
    <w:rsid w:val="25E350A8"/>
    <w:rsid w:val="37EB125B"/>
    <w:rsid w:val="3AC3316C"/>
    <w:rsid w:val="447E5738"/>
    <w:rsid w:val="4F834636"/>
    <w:rsid w:val="6B212686"/>
    <w:rsid w:val="71FE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First Indent"/>
    <w:basedOn w:val="2"/>
    <w:next w:val="4"/>
    <w:qFormat/>
    <w:uiPriority w:val="0"/>
    <w:pPr>
      <w:widowControl/>
      <w:spacing w:line="360" w:lineRule="auto"/>
      <w:ind w:firstLine="420" w:firstLineChars="100"/>
    </w:pPr>
    <w:rPr>
      <w:color w:val="FF0000"/>
    </w:rPr>
  </w:style>
  <w:style w:type="paragraph" w:customStyle="1" w:styleId="4">
    <w:name w:val="段落正文"/>
    <w:basedOn w:val="1"/>
    <w:qFormat/>
    <w:uiPriority w:val="0"/>
    <w:pPr>
      <w:spacing w:before="50" w:beforeLines="50" w:line="360" w:lineRule="auto"/>
      <w:ind w:firstLine="200" w:firstLineChars="200"/>
    </w:pPr>
    <w:rPr>
      <w:spacing w:val="2"/>
      <w:sz w:val="24"/>
      <w:szCs w:val="20"/>
    </w:rPr>
  </w:style>
  <w:style w:type="paragraph" w:styleId="7">
    <w:name w:val="No Spacing"/>
    <w:qFormat/>
    <w:uiPriority w:val="1"/>
    <w:pPr>
      <w:widowControl w:val="0"/>
      <w:autoSpaceDE w:val="0"/>
      <w:autoSpaceDN w:val="0"/>
      <w:jc w:val="both"/>
    </w:pPr>
    <w:rPr>
      <w:rFonts w:ascii="仿宋_GB2312" w:hAnsi="Calibri" w:eastAsia="仿宋_GB2312" w:cs="宋体"/>
      <w:kern w:val="2"/>
      <w:sz w:val="21"/>
      <w:szCs w:val="21"/>
      <w:lang w:val="en-US" w:eastAsia="zh-CN" w:bidi="ar-SA"/>
    </w:rPr>
  </w:style>
  <w:style w:type="paragraph" w:customStyle="1" w:styleId="8">
    <w:name w:val="Other|1"/>
    <w:basedOn w:val="1"/>
    <w:qFormat/>
    <w:uiPriority w:val="0"/>
    <w:pPr>
      <w:adjustRightInd w:val="0"/>
      <w:snapToGrid w:val="0"/>
      <w:spacing w:after="200"/>
      <w:jc w:val="left"/>
    </w:pPr>
    <w:rPr>
      <w:rFonts w:ascii="宋体" w:hAnsi="宋体" w:eastAsia="宋体" w:cs="宋体"/>
      <w:kern w:val="0"/>
      <w:sz w:val="20"/>
      <w:szCs w:val="20"/>
      <w:lang w:val="zh-TW" w:eastAsia="zh-TW" w:bidi="zh-TW"/>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3824</Words>
  <Characters>4149</Characters>
  <Lines>11</Lines>
  <Paragraphs>3</Paragraphs>
  <TotalTime>0</TotalTime>
  <ScaleCrop>false</ScaleCrop>
  <LinksUpToDate>false</LinksUpToDate>
  <CharactersWithSpaces>4171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2024-06-15T03:57:00Z</dcterms:created>
  <dc:creator>XXZX</dc:creator>
  <cp:lastModifiedBy>企业用户_1151885371</cp:lastModifiedBy>
  <dcterms:modified xsi:type="dcterms:W3CDTF">2026-02-25T02:06:49Z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63FCDE9F33B149B6AEC98C0492BBEFF7_12</vt:lpwstr>
  </property>
  <property fmtid="{D5CDD505-2E9C-101B-9397-08002B2CF9AE}" pid="4" name="KSOTemplateDocerSaveRecord">
    <vt:lpwstr>eyJoZGlkIjoiN2Y5YTA4MjdkNTJhODZlMzYyYWUyOTRiYmRmYTIyNWUiLCJ1c2VySWQiOiIxNjkwMDc3MDEyIn0=</vt:lpwstr>
  </property>
</Properties>
</file>