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74C" w:rsidRDefault="008B274C" w:rsidP="00614B87">
      <w:pPr>
        <w:spacing w:line="600" w:lineRule="exact"/>
        <w:jc w:val="center"/>
        <w:rPr>
          <w:rFonts w:ascii="方正小标宋简体" w:eastAsia="方正小标宋简体" w:hAnsi="方正小标宋简体" w:cs="方正小标宋简体"/>
          <w:kern w:val="0"/>
          <w:sz w:val="40"/>
          <w:szCs w:val="40"/>
          <w:lang w:bidi="ar"/>
        </w:rPr>
      </w:pPr>
    </w:p>
    <w:p w:rsidR="008B274C" w:rsidRPr="00614B87" w:rsidRDefault="00D10AB7" w:rsidP="00614B87">
      <w:pPr>
        <w:spacing w:line="600" w:lineRule="exact"/>
        <w:jc w:val="center"/>
        <w:rPr>
          <w:rFonts w:ascii="方正小标宋简体" w:eastAsia="方正小标宋简体" w:hAnsi="方正小标宋简体" w:cs="方正小标宋简体"/>
          <w:kern w:val="0"/>
          <w:sz w:val="40"/>
          <w:szCs w:val="40"/>
          <w:lang w:bidi="ar"/>
        </w:rPr>
      </w:pPr>
      <w:r w:rsidRPr="00614B87">
        <w:rPr>
          <w:rFonts w:ascii="方正小标宋简体" w:eastAsia="方正小标宋简体" w:hAnsi="方正小标宋简体" w:cs="方正小标宋简体" w:hint="eastAsia"/>
          <w:kern w:val="0"/>
          <w:sz w:val="40"/>
          <w:szCs w:val="40"/>
          <w:lang w:bidi="ar"/>
        </w:rPr>
        <w:t>全院布类洗涤服务项目实施要求</w:t>
      </w:r>
    </w:p>
    <w:p w:rsidR="00614B87" w:rsidRPr="00614B87" w:rsidRDefault="00614B87" w:rsidP="00614B87">
      <w:pPr>
        <w:pStyle w:val="a0"/>
        <w:jc w:val="center"/>
        <w:rPr>
          <w:sz w:val="40"/>
          <w:szCs w:val="40"/>
          <w:lang w:bidi="ar"/>
        </w:rPr>
      </w:pPr>
      <w:r w:rsidRPr="00614B87">
        <w:rPr>
          <w:rFonts w:ascii="方正小标宋简体" w:eastAsia="方正小标宋简体" w:hAnsi="方正小标宋简体" w:cs="方正小标宋简体" w:hint="eastAsia"/>
          <w:color w:val="0D0D0D"/>
          <w:sz w:val="40"/>
          <w:szCs w:val="40"/>
        </w:rPr>
        <w:t>（初步要求）</w:t>
      </w:r>
    </w:p>
    <w:p w:rsidR="008B274C" w:rsidRDefault="008B274C">
      <w:pPr>
        <w:pStyle w:val="a0"/>
      </w:pPr>
    </w:p>
    <w:p w:rsidR="008B274C" w:rsidRDefault="00D10AB7">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1、具有污水处理设施，污水排放必须符合医疗机构水污染物排放标准《GB18466-2005》表2预处理排放标准，符合环保要求。</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2</w:t>
      </w:r>
      <w:r w:rsidR="00D10AB7">
        <w:rPr>
          <w:rFonts w:ascii="仿宋_GB2312" w:eastAsia="仿宋_GB2312" w:hAnsiTheme="minorEastAsia" w:hint="eastAsia"/>
          <w:sz w:val="28"/>
          <w:szCs w:val="28"/>
        </w:rPr>
        <w:t>、本项目物品的洗涤，不能与其他单位和个人物品进行混合洗涤，洗涤公司应保证洗涤的质量（包括洗涤、消毒、熨烫、缝补、折叠），确保医疗护理工作需要；所有工作服、值班室被服、临床布类、手术布类、婴儿新生儿布类和感染性布类物品按洗涤流程单独专机洗涤。</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3</w:t>
      </w:r>
      <w:r w:rsidR="00D10AB7">
        <w:rPr>
          <w:rFonts w:ascii="仿宋_GB2312" w:eastAsia="仿宋_GB2312" w:hAnsiTheme="minorEastAsia" w:hint="eastAsia"/>
          <w:sz w:val="28"/>
          <w:szCs w:val="28"/>
        </w:rPr>
        <w:t>、洗涤公司应严格执行操作规程，将工作服、新生儿布类、普通临床布类、手术布类、感染性织物分机洗涤消毒，并按照院感控制相关规定对需特殊处理的布类物品按相关规</w:t>
      </w:r>
      <w:r w:rsidR="00D10AB7">
        <w:rPr>
          <w:rFonts w:ascii="仿宋_GB2312" w:eastAsia="仿宋_GB2312" w:hAnsiTheme="minorEastAsia" w:hint="eastAsia"/>
          <w:spacing w:val="-20"/>
          <w:sz w:val="28"/>
          <w:szCs w:val="28"/>
        </w:rPr>
        <w:t>定进行特殊处理，防止交叉感染。</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4</w:t>
      </w:r>
      <w:r w:rsidR="00D10AB7">
        <w:rPr>
          <w:rFonts w:ascii="仿宋_GB2312" w:eastAsia="仿宋_GB2312" w:hAnsiTheme="minorEastAsia" w:hint="eastAsia"/>
          <w:sz w:val="28"/>
          <w:szCs w:val="28"/>
        </w:rPr>
        <w:t>、洗涤公司洗涤后的布类物品必须干净整洁、无破损、无污渍、无串色。</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5</w:t>
      </w:r>
      <w:r w:rsidR="00D10AB7">
        <w:rPr>
          <w:rFonts w:ascii="仿宋_GB2312" w:eastAsia="仿宋_GB2312" w:hAnsiTheme="minorEastAsia" w:hint="eastAsia"/>
          <w:sz w:val="28"/>
          <w:szCs w:val="28"/>
        </w:rPr>
        <w:t>、 洗涤公司对本项目洗涤的布类物品，若有破损、开线等现象，供应商应按规定进行缝补修复处理，保证物品无破损、无开线、无纽扣缺失、无橡筋松脱、无拉链损坏等现象。</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6</w:t>
      </w:r>
      <w:r w:rsidR="00D10AB7">
        <w:rPr>
          <w:rFonts w:ascii="仿宋_GB2312" w:eastAsia="仿宋_GB2312" w:hAnsiTheme="minorEastAsia" w:hint="eastAsia"/>
          <w:sz w:val="28"/>
          <w:szCs w:val="28"/>
        </w:rPr>
        <w:t>、洗涤公司按规定时间到医院进行收送，双方交接以双方签字为据。服务期内，洗涤公司所用运输工具及运输人员由洗涤公司自行提供，并负责运输工具的清洁消毒处理。</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7</w:t>
      </w:r>
      <w:r w:rsidR="00D10AB7">
        <w:rPr>
          <w:rFonts w:ascii="仿宋_GB2312" w:eastAsia="仿宋_GB2312" w:hAnsiTheme="minorEastAsia" w:hint="eastAsia"/>
          <w:sz w:val="28"/>
          <w:szCs w:val="28"/>
        </w:rPr>
        <w:t>、接送洗涤物资的时间要求：</w:t>
      </w:r>
    </w:p>
    <w:p w:rsidR="008B274C" w:rsidRPr="00552A24" w:rsidRDefault="00D10AB7">
      <w:pPr>
        <w:spacing w:line="560" w:lineRule="exact"/>
        <w:ind w:firstLineChars="200" w:firstLine="560"/>
        <w:rPr>
          <w:rFonts w:ascii="仿宋_GB2312" w:eastAsia="仿宋_GB2312" w:hAnsiTheme="minorEastAsia"/>
          <w:color w:val="FF0000"/>
          <w:sz w:val="28"/>
          <w:szCs w:val="28"/>
        </w:rPr>
      </w:pPr>
      <w:r w:rsidRPr="00552A24">
        <w:rPr>
          <w:rFonts w:ascii="仿宋_GB2312" w:eastAsia="仿宋_GB2312" w:hAnsiTheme="minorEastAsia" w:hint="eastAsia"/>
          <w:color w:val="FF0000"/>
          <w:sz w:val="28"/>
          <w:szCs w:val="28"/>
        </w:rPr>
        <w:t>上午：脏布类运送</w:t>
      </w:r>
      <w:r w:rsidR="003F06EA">
        <w:rPr>
          <w:rFonts w:ascii="仿宋_GB2312" w:eastAsia="仿宋_GB2312" w:hAnsiTheme="minorEastAsia" w:hint="eastAsia"/>
          <w:color w:val="FF0000"/>
          <w:sz w:val="28"/>
          <w:szCs w:val="28"/>
        </w:rPr>
        <w:t>一</w:t>
      </w:r>
      <w:r w:rsidRPr="00552A24">
        <w:rPr>
          <w:rFonts w:ascii="仿宋_GB2312" w:eastAsia="仿宋_GB2312" w:hAnsiTheme="minorEastAsia" w:hint="eastAsia"/>
          <w:color w:val="FF0000"/>
          <w:sz w:val="28"/>
          <w:szCs w:val="28"/>
        </w:rPr>
        <w:t>车，干净布类运送</w:t>
      </w:r>
      <w:r w:rsidR="003F06EA">
        <w:rPr>
          <w:rFonts w:ascii="仿宋_GB2312" w:eastAsia="仿宋_GB2312" w:hAnsiTheme="minorEastAsia" w:hint="eastAsia"/>
          <w:color w:val="FF0000"/>
          <w:sz w:val="28"/>
          <w:szCs w:val="28"/>
        </w:rPr>
        <w:t>一</w:t>
      </w:r>
      <w:r w:rsidRPr="00552A24">
        <w:rPr>
          <w:rFonts w:ascii="仿宋_GB2312" w:eastAsia="仿宋_GB2312" w:hAnsiTheme="minorEastAsia" w:hint="eastAsia"/>
          <w:color w:val="FF0000"/>
          <w:sz w:val="28"/>
          <w:szCs w:val="28"/>
        </w:rPr>
        <w:t>车； 下午：脏布类运送</w:t>
      </w:r>
      <w:r w:rsidR="003F06EA">
        <w:rPr>
          <w:rFonts w:ascii="仿宋_GB2312" w:eastAsia="仿宋_GB2312" w:hAnsiTheme="minorEastAsia" w:hint="eastAsia"/>
          <w:color w:val="FF0000"/>
          <w:sz w:val="28"/>
          <w:szCs w:val="28"/>
        </w:rPr>
        <w:t>一</w:t>
      </w:r>
      <w:r w:rsidRPr="00552A24">
        <w:rPr>
          <w:rFonts w:ascii="仿宋_GB2312" w:eastAsia="仿宋_GB2312" w:hAnsiTheme="minorEastAsia" w:hint="eastAsia"/>
          <w:color w:val="FF0000"/>
          <w:sz w:val="28"/>
          <w:szCs w:val="28"/>
        </w:rPr>
        <w:t>车脏，干净布类运送一车</w:t>
      </w:r>
      <w:r w:rsidR="003F06EA">
        <w:rPr>
          <w:rFonts w:ascii="仿宋_GB2312" w:eastAsia="仿宋_GB2312" w:hAnsiTheme="minorEastAsia" w:hint="eastAsia"/>
          <w:color w:val="FF0000"/>
          <w:sz w:val="28"/>
          <w:szCs w:val="28"/>
        </w:rPr>
        <w:t>，具体运送次数可根据布类洗涤量适当调整。</w:t>
      </w:r>
      <w:r w:rsidRPr="00552A24">
        <w:rPr>
          <w:rFonts w:ascii="仿宋_GB2312" w:eastAsia="仿宋_GB2312" w:hAnsiTheme="minorEastAsia" w:hint="eastAsia"/>
          <w:color w:val="FF0000"/>
          <w:sz w:val="28"/>
          <w:szCs w:val="28"/>
        </w:rPr>
        <w:t xml:space="preserve"> </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lastRenderedPageBreak/>
        <w:t>8</w:t>
      </w:r>
      <w:r w:rsidR="00D10AB7">
        <w:rPr>
          <w:rFonts w:ascii="仿宋_GB2312" w:eastAsia="仿宋_GB2312" w:hAnsiTheme="minorEastAsia" w:hint="eastAsia"/>
          <w:sz w:val="28"/>
          <w:szCs w:val="28"/>
        </w:rPr>
        <w:t>、所有布类物品，洗涤公司应按照采购人要求包装保护后进行运输，应保证清洁织物与污染织物分类专车运输，并配备备用车辆。运输过程中所需的包装品，由洗涤公司提供；手术室、产房和供应室等有感染的物品所使用的密闭盛装的容器和塑料袋由采购人提供；但洗涤公司应负责其清洁消毒处理。</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9</w:t>
      </w:r>
      <w:r w:rsidR="00D10AB7">
        <w:rPr>
          <w:rFonts w:ascii="仿宋_GB2312" w:eastAsia="仿宋_GB2312" w:hAnsiTheme="minorEastAsia" w:hint="eastAsia"/>
          <w:sz w:val="28"/>
          <w:szCs w:val="28"/>
        </w:rPr>
        <w:t>、污染布类和洁净数量必须双方当面点清并建立台账，丢失或损坏承担赔偿责任。</w:t>
      </w:r>
    </w:p>
    <w:p w:rsidR="008B274C" w:rsidRDefault="005C3D27">
      <w:pPr>
        <w:spacing w:line="560" w:lineRule="exact"/>
        <w:ind w:firstLineChars="200" w:firstLine="560"/>
        <w:rPr>
          <w:rFonts w:ascii="仿宋_GB2312" w:eastAsia="仿宋_GB2312" w:hAnsiTheme="minorEastAsia"/>
          <w:sz w:val="28"/>
          <w:szCs w:val="28"/>
        </w:rPr>
      </w:pPr>
      <w:r>
        <w:rPr>
          <w:rFonts w:ascii="仿宋_GB2312" w:eastAsia="仿宋_GB2312" w:hAnsiTheme="minorEastAsia"/>
          <w:sz w:val="28"/>
          <w:szCs w:val="28"/>
        </w:rPr>
        <w:t>10</w:t>
      </w:r>
      <w:r w:rsidR="00D10AB7">
        <w:rPr>
          <w:rFonts w:ascii="仿宋_GB2312" w:eastAsia="仿宋_GB2312" w:hAnsiTheme="minorEastAsia" w:hint="eastAsia"/>
          <w:sz w:val="28"/>
          <w:szCs w:val="28"/>
        </w:rPr>
        <w:t>、设计洗涤流程和规章制度以及院感通道，洗涤场地通道及洗涤流程必须按照有关要求建设和洗涤，并符合院感流程，制定相关的布类洗涤规章制度，必须保证布类洗涤质量并达到采购人验收标准。</w:t>
      </w:r>
    </w:p>
    <w:p w:rsidR="008B274C" w:rsidRDefault="00D10AB7">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C3D27">
        <w:rPr>
          <w:rFonts w:ascii="仿宋_GB2312" w:eastAsia="仿宋_GB2312" w:hAnsiTheme="minorEastAsia"/>
          <w:sz w:val="28"/>
          <w:szCs w:val="28"/>
        </w:rPr>
        <w:t>1</w:t>
      </w:r>
      <w:r>
        <w:rPr>
          <w:rFonts w:ascii="仿宋_GB2312" w:eastAsia="仿宋_GB2312" w:hAnsiTheme="minorEastAsia" w:hint="eastAsia"/>
          <w:sz w:val="28"/>
          <w:szCs w:val="28"/>
        </w:rPr>
        <w:t>、遇突发紧急事件 洗涤公司需全力配合布类室工作。为确保布类洗涤的供给和实效性，在采购人需求洁净布类时，必须在30分钟内送到采购人指定地点。</w:t>
      </w:r>
    </w:p>
    <w:p w:rsidR="008B274C" w:rsidRDefault="00D10AB7">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C3D27">
        <w:rPr>
          <w:rFonts w:ascii="仿宋_GB2312" w:eastAsia="仿宋_GB2312" w:hAnsiTheme="minorEastAsia"/>
          <w:sz w:val="28"/>
          <w:szCs w:val="28"/>
        </w:rPr>
        <w:t>2</w:t>
      </w:r>
      <w:bookmarkStart w:id="0" w:name="_GoBack"/>
      <w:bookmarkEnd w:id="0"/>
      <w:r>
        <w:rPr>
          <w:rFonts w:ascii="仿宋_GB2312" w:eastAsia="仿宋_GB2312" w:hAnsiTheme="minorEastAsia" w:hint="eastAsia"/>
          <w:sz w:val="28"/>
          <w:szCs w:val="28"/>
        </w:rPr>
        <w:t>、以上项目报价应包括洗涤、熨烫、脱水、烘干、运输、人工、税费等等所有其他有关各项的含税费用。</w:t>
      </w:r>
    </w:p>
    <w:p w:rsidR="008B274C" w:rsidRDefault="008B274C"/>
    <w:sectPr w:rsidR="008B274C">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8F5" w:rsidRDefault="001B68F5" w:rsidP="00552A24">
      <w:r>
        <w:separator/>
      </w:r>
    </w:p>
  </w:endnote>
  <w:endnote w:type="continuationSeparator" w:id="0">
    <w:p w:rsidR="001B68F5" w:rsidRDefault="001B68F5" w:rsidP="0055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8F5" w:rsidRDefault="001B68F5" w:rsidP="00552A24">
      <w:r>
        <w:separator/>
      </w:r>
    </w:p>
  </w:footnote>
  <w:footnote w:type="continuationSeparator" w:id="0">
    <w:p w:rsidR="001B68F5" w:rsidRDefault="001B68F5" w:rsidP="00552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NzA2YmI1YWUxODJmMjc4ZWNhMTZlY2JmYmY5OGYifQ=="/>
  </w:docVars>
  <w:rsids>
    <w:rsidRoot w:val="2C284BAE"/>
    <w:rsid w:val="001B68F5"/>
    <w:rsid w:val="00200002"/>
    <w:rsid w:val="003954BD"/>
    <w:rsid w:val="003F06EA"/>
    <w:rsid w:val="00552A24"/>
    <w:rsid w:val="005C3D27"/>
    <w:rsid w:val="00614B87"/>
    <w:rsid w:val="00731D95"/>
    <w:rsid w:val="008B274C"/>
    <w:rsid w:val="00C22669"/>
    <w:rsid w:val="00D10AB7"/>
    <w:rsid w:val="00E22C13"/>
    <w:rsid w:val="2C28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AC249"/>
  <w15:docId w15:val="{836588F9-0FCA-4A9B-AFE3-22C37E7F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kern w:val="0"/>
      <w:szCs w:val="21"/>
    </w:rPr>
  </w:style>
  <w:style w:type="paragraph" w:styleId="a4">
    <w:name w:val="header"/>
    <w:basedOn w:val="a"/>
    <w:link w:val="a5"/>
    <w:rsid w:val="00552A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552A24"/>
    <w:rPr>
      <w:kern w:val="2"/>
      <w:sz w:val="18"/>
      <w:szCs w:val="18"/>
    </w:rPr>
  </w:style>
  <w:style w:type="paragraph" w:styleId="a6">
    <w:name w:val="footer"/>
    <w:basedOn w:val="a"/>
    <w:link w:val="a7"/>
    <w:rsid w:val="00552A24"/>
    <w:pPr>
      <w:tabs>
        <w:tab w:val="center" w:pos="4153"/>
        <w:tab w:val="right" w:pos="8306"/>
      </w:tabs>
      <w:snapToGrid w:val="0"/>
      <w:jc w:val="left"/>
    </w:pPr>
    <w:rPr>
      <w:sz w:val="18"/>
      <w:szCs w:val="18"/>
    </w:rPr>
  </w:style>
  <w:style w:type="character" w:customStyle="1" w:styleId="a7">
    <w:name w:val="页脚 字符"/>
    <w:basedOn w:val="a1"/>
    <w:link w:val="a6"/>
    <w:rsid w:val="00552A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dcterms:created xsi:type="dcterms:W3CDTF">2023-03-15T07:44:00Z</dcterms:created>
  <dcterms:modified xsi:type="dcterms:W3CDTF">2026-01-15T01:38:00Z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7A456C57135E4B93AEEF0C86109AAD6A</vt:lpwstr>
  </property>
</Properties>
</file>