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DF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0933C9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41832B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广元市中心医院</w:t>
      </w:r>
    </w:p>
    <w:p w14:paraId="492F32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2026年春节慰问食品套装采购项目</w:t>
      </w:r>
    </w:p>
    <w:p w14:paraId="53882F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58CD7D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76078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竞</w:t>
      </w:r>
    </w:p>
    <w:p w14:paraId="76678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争</w:t>
      </w:r>
    </w:p>
    <w:p w14:paraId="058B8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性</w:t>
      </w:r>
    </w:p>
    <w:p w14:paraId="04EE3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谈</w:t>
      </w:r>
    </w:p>
    <w:p w14:paraId="355F5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判</w:t>
      </w:r>
    </w:p>
    <w:p w14:paraId="7610C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14:paraId="29F2D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ascii="方正小标宋简体" w:hAnsi="方正小标宋简体" w:eastAsia="方正小标宋简体" w:cs="方正小标宋简体"/>
          <w:sz w:val="52"/>
          <w:szCs w:val="52"/>
        </w:rPr>
        <w:t>件</w:t>
      </w:r>
    </w:p>
    <w:p w14:paraId="789880DD">
      <w:pPr>
        <w:bidi w:val="0"/>
        <w:rPr>
          <w:rFonts w:hint="eastAsia"/>
        </w:rPr>
      </w:pPr>
    </w:p>
    <w:p w14:paraId="7456DC4A">
      <w:pPr>
        <w:bidi w:val="0"/>
        <w:rPr>
          <w:rFonts w:hint="eastAsia"/>
        </w:rPr>
      </w:pPr>
    </w:p>
    <w:p w14:paraId="5B52F5D7">
      <w:pPr>
        <w:bidi w:val="0"/>
        <w:rPr>
          <w:rFonts w:hint="eastAsia"/>
        </w:rPr>
      </w:pPr>
    </w:p>
    <w:p w14:paraId="444B6F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采购人：广元市中心医院</w:t>
      </w:r>
    </w:p>
    <w:p w14:paraId="4FE7E2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20"/>
          <w:sz w:val="32"/>
          <w:szCs w:val="32"/>
          <w:highlight w:val="none"/>
          <w:lang w:val="en-US" w:eastAsia="zh-CN"/>
        </w:rPr>
      </w:pPr>
      <w:r>
        <w:rPr>
          <w:rFonts w:hint="eastAsia" w:ascii="方正小标宋简体" w:hAnsi="方正小标宋简体" w:eastAsia="方正小标宋简体" w:cs="方正小标宋简体"/>
          <w:b/>
          <w:bCs/>
          <w:color w:val="auto"/>
          <w:spacing w:val="20"/>
          <w:sz w:val="32"/>
          <w:szCs w:val="32"/>
          <w:highlight w:val="none"/>
          <w:lang w:eastAsia="zh-CN"/>
        </w:rPr>
        <w:t>2026年</w:t>
      </w:r>
      <w:r>
        <w:rPr>
          <w:rFonts w:hint="eastAsia" w:ascii="方正小标宋简体" w:hAnsi="方正小标宋简体" w:eastAsia="方正小标宋简体" w:cs="方正小标宋简体"/>
          <w:b/>
          <w:bCs/>
          <w:color w:val="auto"/>
          <w:spacing w:val="20"/>
          <w:sz w:val="32"/>
          <w:szCs w:val="32"/>
          <w:highlight w:val="none"/>
          <w:lang w:val="en-US" w:eastAsia="zh-CN"/>
        </w:rPr>
        <w:t>1月</w:t>
      </w:r>
    </w:p>
    <w:p w14:paraId="6F0614C4">
      <w:pPr>
        <w:rPr>
          <w:rFonts w:hint="eastAsia" w:ascii="方正小标宋简体" w:hAnsi="方正小标宋简体" w:eastAsia="方正小标宋简体" w:cs="方正小标宋简体"/>
          <w:b/>
          <w:bCs/>
          <w:color w:val="auto"/>
          <w:spacing w:val="20"/>
          <w:sz w:val="32"/>
          <w:szCs w:val="32"/>
          <w:highlight w:val="none"/>
          <w:lang w:val="en-US" w:eastAsia="zh-CN"/>
        </w:rPr>
        <w:sectPr>
          <w:pgSz w:w="11906" w:h="16838"/>
          <w:pgMar w:top="1928" w:right="1304" w:bottom="1814" w:left="1361" w:header="851" w:footer="992" w:gutter="0"/>
          <w:pgNumType w:fmt="decimal" w:start="1"/>
          <w:cols w:space="0" w:num="1"/>
          <w:rtlGutter w:val="0"/>
          <w:docGrid w:type="lines" w:linePitch="312" w:charSpace="0"/>
        </w:sectPr>
      </w:pPr>
    </w:p>
    <w:sdt>
      <w:sdtPr>
        <w:rPr>
          <w:rFonts w:ascii="宋体" w:hAnsi="宋体" w:eastAsia="宋体" w:cs="Times New Roman"/>
          <w:kern w:val="2"/>
          <w:sz w:val="21"/>
          <w:szCs w:val="24"/>
          <w:lang w:val="en-US" w:eastAsia="zh-CN" w:bidi="ar-SA"/>
        </w:rPr>
        <w:id w:val="147468963"/>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61A37F8B">
          <w:pPr>
            <w:spacing w:before="0" w:beforeLines="0" w:after="0" w:afterLines="0" w:line="720" w:lineRule="auto"/>
            <w:ind w:left="0" w:leftChars="0" w:right="0" w:rightChars="0" w:firstLine="0" w:firstLineChars="0"/>
            <w:jc w:val="center"/>
            <w:rPr>
              <w:sz w:val="44"/>
              <w:szCs w:val="44"/>
            </w:rPr>
          </w:pPr>
          <w:r>
            <w:rPr>
              <w:rFonts w:hint="eastAsia" w:ascii="方正小标宋简体" w:hAnsi="方正小标宋简体" w:eastAsia="方正小标宋简体" w:cs="方正小标宋简体"/>
              <w:b/>
              <w:bCs/>
              <w:sz w:val="44"/>
              <w:szCs w:val="44"/>
            </w:rPr>
            <w:t>目录</w:t>
          </w:r>
        </w:p>
        <w:p w14:paraId="5C81A398">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fldChar w:fldCharType="begin"/>
          </w:r>
          <w:r>
            <w:instrText xml:space="preserve">TOC \o "1-1" \h \u </w:instrText>
          </w:r>
          <w: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谈判邀请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_Toc7135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CC5458E">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_Toc30243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谈判须知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A5A4FFD">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_Toc32335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供应商资格条件要求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_Toc32335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3949457">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_Toc20305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供应商资格证明材料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_Toc20305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406ACD0">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_Toc21611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第五章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采购项目技术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及商务要求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E381A0F">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_Toc32428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第六章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响应文件格式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9E815BB">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_Toc11624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第七章  评审方法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_Toc11624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FF68BA8">
          <w:pPr>
            <w:pStyle w:val="11"/>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_Toc18988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第八章  采购合同（草案）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7C69781">
          <w:pPr>
            <w:bidi w:val="0"/>
          </w:pPr>
          <w:r>
            <w:fldChar w:fldCharType="end"/>
          </w:r>
        </w:p>
      </w:sdtContent>
    </w:sdt>
    <w:p w14:paraId="4038D556">
      <w:pPr>
        <w:sectPr>
          <w:pgSz w:w="11906" w:h="16838"/>
          <w:pgMar w:top="2098" w:right="1531" w:bottom="1984" w:left="1587" w:header="851" w:footer="992" w:gutter="0"/>
          <w:pgNumType w:fmt="decimal" w:start="1"/>
          <w:cols w:space="425" w:num="1"/>
          <w:docGrid w:type="lines" w:linePitch="312" w:charSpace="0"/>
        </w:sectPr>
      </w:pPr>
    </w:p>
    <w:p w14:paraId="4E330D58">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sz w:val="36"/>
          <w:szCs w:val="36"/>
        </w:rPr>
      </w:pPr>
      <w:bookmarkStart w:id="0" w:name="_Toc7135"/>
      <w:r>
        <w:rPr>
          <w:rFonts w:hint="eastAsia"/>
          <w:sz w:val="40"/>
          <w:szCs w:val="40"/>
        </w:rPr>
        <w:t>第一章  谈判邀请</w:t>
      </w:r>
      <w:bookmarkEnd w:id="0"/>
    </w:p>
    <w:p w14:paraId="41972A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广元市中心医院根据工作需要，拟对2026年春节慰问食品套装采购项目采用竞争性谈判方式进行采购。特邀请符合本项目采购要求的潜在供应商参加。</w:t>
      </w:r>
    </w:p>
    <w:p w14:paraId="7258A8C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一、采购项目基本情况</w:t>
      </w:r>
    </w:p>
    <w:p w14:paraId="1C4885A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rPr>
        <w:t>1.项目名称：</w:t>
      </w:r>
      <w:r>
        <w:rPr>
          <w:rFonts w:hint="default" w:ascii="Times New Roman" w:hAnsi="Times New Roman" w:eastAsia="仿宋_GB2312" w:cs="Times New Roman"/>
          <w:sz w:val="30"/>
          <w:szCs w:val="30"/>
        </w:rPr>
        <w:t>广元市中心医院2026年春节慰问食品套装采购项目</w:t>
      </w:r>
      <w:r>
        <w:rPr>
          <w:rFonts w:hint="eastAsia" w:ascii="Times New Roman" w:hAnsi="Times New Roman" w:eastAsia="仿宋_GB2312" w:cs="Times New Roman"/>
          <w:sz w:val="30"/>
          <w:szCs w:val="30"/>
          <w:lang w:eastAsia="zh-CN"/>
        </w:rPr>
        <w:t>。</w:t>
      </w:r>
    </w:p>
    <w:p w14:paraId="69527C6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2.采购人：广元市中心医院</w:t>
      </w:r>
      <w:r>
        <w:rPr>
          <w:rFonts w:hint="eastAsia" w:ascii="Times New Roman" w:hAnsi="Times New Roman" w:eastAsia="仿宋_GB2312" w:cs="Times New Roman"/>
          <w:sz w:val="30"/>
          <w:szCs w:val="30"/>
          <w:lang w:eastAsia="zh-CN"/>
        </w:rPr>
        <w:t>。</w:t>
      </w:r>
    </w:p>
    <w:p w14:paraId="0F1EE1B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二、资金情况</w:t>
      </w:r>
    </w:p>
    <w:p w14:paraId="325BB5B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仿宋_GB2312" w:cs="黑体"/>
          <w:sz w:val="30"/>
          <w:szCs w:val="30"/>
          <w:lang w:eastAsia="zh-CN"/>
        </w:rPr>
      </w:pPr>
      <w:r>
        <w:rPr>
          <w:rFonts w:hint="default" w:ascii="Times New Roman" w:hAnsi="Times New Roman" w:eastAsia="仿宋_GB2312" w:cs="Times New Roman"/>
          <w:sz w:val="30"/>
          <w:szCs w:val="30"/>
        </w:rPr>
        <w:t>采购预算：¥7.2万元</w:t>
      </w:r>
      <w:r>
        <w:rPr>
          <w:rFonts w:hint="eastAsia" w:eastAsia="仿宋_GB2312" w:cs="Times New Roman"/>
          <w:sz w:val="30"/>
          <w:szCs w:val="30"/>
          <w:lang w:eastAsia="zh-CN"/>
        </w:rPr>
        <w:t>。</w:t>
      </w:r>
    </w:p>
    <w:p w14:paraId="255945F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lang w:val="en-US" w:eastAsia="zh-CN"/>
        </w:rPr>
        <w:t>三</w:t>
      </w:r>
      <w:r>
        <w:rPr>
          <w:rFonts w:hint="default" w:ascii="黑体" w:hAnsi="黑体" w:eastAsia="黑体" w:cs="黑体"/>
          <w:sz w:val="30"/>
          <w:szCs w:val="30"/>
        </w:rPr>
        <w:t>、采购项目简介</w:t>
      </w:r>
      <w:r>
        <w:rPr>
          <w:rFonts w:hint="eastAsia" w:ascii="黑体" w:hAnsi="黑体" w:eastAsia="黑体" w:cs="黑体"/>
          <w:sz w:val="30"/>
          <w:szCs w:val="30"/>
          <w:lang w:eastAsia="zh-CN"/>
        </w:rPr>
        <w:t>：</w:t>
      </w:r>
      <w:r>
        <w:rPr>
          <w:rFonts w:hint="default" w:ascii="Times New Roman" w:hAnsi="Times New Roman" w:eastAsia="仿宋_GB2312" w:cs="Times New Roman"/>
          <w:sz w:val="30"/>
          <w:szCs w:val="30"/>
        </w:rPr>
        <w:t>详见谈判文件第五章</w:t>
      </w:r>
    </w:p>
    <w:p w14:paraId="309D9D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lang w:val="en-US" w:eastAsia="zh-CN"/>
        </w:rPr>
        <w:t>四</w:t>
      </w:r>
      <w:r>
        <w:rPr>
          <w:rFonts w:hint="default" w:ascii="黑体" w:hAnsi="黑体" w:eastAsia="黑体" w:cs="黑体"/>
          <w:sz w:val="30"/>
          <w:szCs w:val="30"/>
        </w:rPr>
        <w:t>、供应商邀请方式</w:t>
      </w:r>
    </w:p>
    <w:p w14:paraId="2A2BB1E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本次竞争性谈判邀请在广元市中心医院门户网站（https://www.gyszxyy.cn）上以公告形式发布。</w:t>
      </w:r>
    </w:p>
    <w:p w14:paraId="24587E0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eastAsia" w:ascii="黑体" w:hAnsi="黑体" w:eastAsia="黑体" w:cs="黑体"/>
          <w:sz w:val="30"/>
          <w:szCs w:val="30"/>
          <w:lang w:val="en-US" w:eastAsia="zh-CN"/>
        </w:rPr>
        <w:t>五</w:t>
      </w:r>
      <w:r>
        <w:rPr>
          <w:rFonts w:hint="default" w:ascii="黑体" w:hAnsi="黑体" w:eastAsia="黑体" w:cs="黑体"/>
          <w:sz w:val="30"/>
          <w:szCs w:val="30"/>
        </w:rPr>
        <w:t>、供应商参加本次采购活动应具备下列条件</w:t>
      </w:r>
    </w:p>
    <w:p w14:paraId="3E5DBDE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1.具有独立承担民事责任的能力；</w:t>
      </w:r>
    </w:p>
    <w:p w14:paraId="29F8A4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2.具有良好的商业信誉和健全的财务会计制度；</w:t>
      </w:r>
    </w:p>
    <w:p w14:paraId="4B486CF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3.具有履行合同所必需的设备和专业技术能力；</w:t>
      </w:r>
    </w:p>
    <w:p w14:paraId="18F308B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4.有依法缴纳税收和社会保障资金的良好记录；</w:t>
      </w:r>
    </w:p>
    <w:p w14:paraId="726F28A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5.参加采购活动前三年内，在经营活动中没有重大违法记录；</w:t>
      </w:r>
    </w:p>
    <w:p w14:paraId="560BB3A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6.法律、行政法规规定的其他条件；</w:t>
      </w:r>
    </w:p>
    <w:p w14:paraId="0AD8757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7.本项目不接受联合体投标。</w:t>
      </w:r>
    </w:p>
    <w:p w14:paraId="7AB8685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根据目特殊要求设置的特定条件（不得以不合理的条件对供应商实行差别待遇或歧视待遇）：供应商须具有有效的《食品经营许可证》或《食品生产许可证》或《食品经营许可备案电子证书》或预包装食品经营者信息备案采集表。</w:t>
      </w:r>
    </w:p>
    <w:p w14:paraId="51C9E3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六、谈判文件获取方式</w:t>
      </w:r>
    </w:p>
    <w:p w14:paraId="5DBA5C1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本项目谈判文件由潜在供应商自行在本项目采购公告中下载获取。</w:t>
      </w:r>
    </w:p>
    <w:p w14:paraId="297DDD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七、递交响应文件截止时间：</w:t>
      </w:r>
      <w:r>
        <w:rPr>
          <w:rFonts w:hint="default" w:ascii="Times New Roman" w:hAnsi="Times New Roman" w:eastAsia="仿宋_GB2312" w:cs="Times New Roman"/>
          <w:sz w:val="30"/>
          <w:szCs w:val="30"/>
        </w:rPr>
        <w:t>2026年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23</w:t>
      </w:r>
      <w:r>
        <w:rPr>
          <w:rFonts w:hint="default" w:ascii="Times New Roman" w:hAnsi="Times New Roman" w:eastAsia="仿宋_GB2312" w:cs="Times New Roman"/>
          <w:sz w:val="30"/>
          <w:szCs w:val="30"/>
        </w:rPr>
        <w:t>日9:30起至10:00止（北京时间）。</w:t>
      </w:r>
    </w:p>
    <w:p w14:paraId="64829A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八、递交响应文件地点：</w:t>
      </w:r>
      <w:r>
        <w:rPr>
          <w:rFonts w:hint="default" w:ascii="Times New Roman" w:hAnsi="Times New Roman" w:eastAsia="仿宋_GB2312" w:cs="Times New Roman"/>
          <w:sz w:val="30"/>
          <w:szCs w:val="30"/>
        </w:rPr>
        <w:t>广元市中心医院行政楼3楼物资采供科会议室。</w:t>
      </w:r>
    </w:p>
    <w:p w14:paraId="15E1413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响应文件必须在递交响应文件截止时间前送达谈判地点。逾期送达、密封和标注错误的响应文件，采购人恕不接收。本次采购不接收邮寄的响应文件。</w:t>
      </w:r>
    </w:p>
    <w:p w14:paraId="403F7A3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九、响应文件开启时间：</w:t>
      </w:r>
      <w:r>
        <w:rPr>
          <w:rFonts w:hint="default" w:ascii="Times New Roman" w:hAnsi="Times New Roman" w:eastAsia="仿宋_GB2312" w:cs="Times New Roman"/>
          <w:sz w:val="30"/>
          <w:szCs w:val="30"/>
        </w:rPr>
        <w:t>2026年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23</w:t>
      </w:r>
      <w:r>
        <w:rPr>
          <w:rFonts w:hint="default" w:ascii="Times New Roman" w:hAnsi="Times New Roman" w:eastAsia="仿宋_GB2312" w:cs="Times New Roman"/>
          <w:sz w:val="30"/>
          <w:szCs w:val="30"/>
        </w:rPr>
        <w:t>日10:00（北京时间）</w:t>
      </w:r>
    </w:p>
    <w:p w14:paraId="68B1BD4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十、谈判地点：</w:t>
      </w:r>
      <w:r>
        <w:rPr>
          <w:rFonts w:hint="default" w:ascii="Times New Roman" w:hAnsi="Times New Roman" w:eastAsia="仿宋_GB2312" w:cs="Times New Roman"/>
          <w:sz w:val="30"/>
          <w:szCs w:val="30"/>
        </w:rPr>
        <w:t>广元市中心医院行政楼3楼物资采供科会议室。</w:t>
      </w:r>
    </w:p>
    <w:p w14:paraId="1472433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十一、联系方式</w:t>
      </w:r>
    </w:p>
    <w:p w14:paraId="15180B0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采购人：广元市中心医院</w:t>
      </w:r>
    </w:p>
    <w:p w14:paraId="4944CDC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  址：广元市利州区蜀门北路一段45号</w:t>
      </w:r>
    </w:p>
    <w:p w14:paraId="36F1E3E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 系 人：李老师</w:t>
      </w:r>
    </w:p>
    <w:p w14:paraId="16A6FE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联系电话：0839-3370591</w:t>
      </w:r>
    </w:p>
    <w:p w14:paraId="1D6A2F6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监督人：</w:t>
      </w:r>
      <w:r>
        <w:rPr>
          <w:rFonts w:hint="eastAsia" w:eastAsia="仿宋_GB2312" w:cs="Times New Roman"/>
          <w:sz w:val="30"/>
          <w:szCs w:val="30"/>
          <w:lang w:val="en-US" w:eastAsia="zh-CN"/>
        </w:rPr>
        <w:t>杨</w:t>
      </w:r>
      <w:r>
        <w:rPr>
          <w:rFonts w:hint="default" w:ascii="Times New Roman" w:hAnsi="Times New Roman" w:eastAsia="仿宋_GB2312" w:cs="Times New Roman"/>
          <w:sz w:val="30"/>
          <w:szCs w:val="30"/>
        </w:rPr>
        <w:t>老师</w:t>
      </w:r>
    </w:p>
    <w:p w14:paraId="2A994D9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监督电话：0839-3231020（院纪委）</w:t>
      </w:r>
    </w:p>
    <w:p w14:paraId="79F063BA">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24707643">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default"/>
          <w:b/>
          <w:sz w:val="40"/>
          <w:szCs w:val="40"/>
        </w:rPr>
      </w:pPr>
      <w:bookmarkStart w:id="1" w:name="_Toc30243"/>
      <w:r>
        <w:rPr>
          <w:rFonts w:hint="default"/>
          <w:b/>
          <w:sz w:val="40"/>
          <w:szCs w:val="40"/>
        </w:rPr>
        <w:t>第二章  谈判须知</w:t>
      </w:r>
      <w:bookmarkEnd w:id="1"/>
    </w:p>
    <w:p w14:paraId="4BE623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bookmarkStart w:id="2" w:name="_Toc17153"/>
      <w:bookmarkStart w:id="3" w:name="_Toc13880"/>
      <w:bookmarkStart w:id="4" w:name="_Toc23003"/>
      <w:bookmarkStart w:id="5" w:name="_Toc5395"/>
      <w:r>
        <w:rPr>
          <w:rFonts w:hint="eastAsia" w:ascii="黑体" w:hAnsi="黑体" w:eastAsia="黑体" w:cs="黑体"/>
          <w:sz w:val="30"/>
          <w:szCs w:val="30"/>
        </w:rPr>
        <w:t>一、供应商须知附表</w:t>
      </w:r>
      <w:bookmarkEnd w:id="2"/>
      <w:bookmarkEnd w:id="3"/>
      <w:bookmarkEnd w:id="4"/>
      <w:bookmarkEnd w:id="5"/>
    </w:p>
    <w:tbl>
      <w:tblPr>
        <w:tblStyle w:val="1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0"/>
        <w:gridCol w:w="2077"/>
        <w:gridCol w:w="6758"/>
      </w:tblGrid>
      <w:tr w14:paraId="2B8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Header/>
          <w:jc w:val="center"/>
        </w:trPr>
        <w:tc>
          <w:tcPr>
            <w:tcW w:w="530" w:type="dxa"/>
            <w:noWrap w:val="0"/>
            <w:vAlign w:val="center"/>
          </w:tcPr>
          <w:p w14:paraId="1ED40C10">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序号</w:t>
            </w:r>
          </w:p>
        </w:tc>
        <w:tc>
          <w:tcPr>
            <w:tcW w:w="2077" w:type="dxa"/>
            <w:noWrap w:val="0"/>
            <w:vAlign w:val="center"/>
          </w:tcPr>
          <w:p w14:paraId="754AE026">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应知事项</w:t>
            </w:r>
          </w:p>
        </w:tc>
        <w:tc>
          <w:tcPr>
            <w:tcW w:w="6758" w:type="dxa"/>
            <w:noWrap w:val="0"/>
            <w:vAlign w:val="center"/>
          </w:tcPr>
          <w:p w14:paraId="1E2B0FFD">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说明和要求</w:t>
            </w:r>
          </w:p>
        </w:tc>
      </w:tr>
      <w:tr w14:paraId="5D64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exact"/>
          <w:jc w:val="center"/>
        </w:trPr>
        <w:tc>
          <w:tcPr>
            <w:tcW w:w="530" w:type="dxa"/>
            <w:noWrap w:val="0"/>
            <w:vAlign w:val="center"/>
          </w:tcPr>
          <w:p w14:paraId="24B1FCE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p>
        </w:tc>
        <w:tc>
          <w:tcPr>
            <w:tcW w:w="2077" w:type="dxa"/>
            <w:noWrap w:val="0"/>
            <w:vAlign w:val="center"/>
          </w:tcPr>
          <w:p w14:paraId="6D3EDFD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确定邀请谈判的供应商数量和方式</w:t>
            </w:r>
          </w:p>
        </w:tc>
        <w:tc>
          <w:tcPr>
            <w:tcW w:w="6758" w:type="dxa"/>
            <w:noWrap w:val="0"/>
            <w:vAlign w:val="center"/>
          </w:tcPr>
          <w:p w14:paraId="1D5C5FD2">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本次谈判邀请的供应商数量</w:t>
            </w:r>
            <w:r>
              <w:rPr>
                <w:rFonts w:hint="default" w:ascii="Times New Roman" w:hAnsi="Times New Roman" w:cs="Times New Roman"/>
                <w:kern w:val="0"/>
                <w:sz w:val="24"/>
                <w:szCs w:val="24"/>
                <w:lang w:val="en-US" w:eastAsia="zh-CN"/>
              </w:rPr>
              <w:t>不少于3家。</w:t>
            </w:r>
          </w:p>
          <w:p w14:paraId="5353C47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本次竞争性谈判以采购公告形式发布。</w:t>
            </w:r>
          </w:p>
        </w:tc>
      </w:tr>
      <w:tr w14:paraId="758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40AC686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w:t>
            </w:r>
          </w:p>
        </w:tc>
        <w:tc>
          <w:tcPr>
            <w:tcW w:w="2077" w:type="dxa"/>
            <w:noWrap w:val="0"/>
            <w:vAlign w:val="center"/>
          </w:tcPr>
          <w:p w14:paraId="5D4B1A7C">
            <w:pPr>
              <w:keepNext w:val="0"/>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采购预算</w:t>
            </w:r>
          </w:p>
          <w:p w14:paraId="05E6DAA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60E2616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采购预算：¥7.2万元；</w:t>
            </w:r>
          </w:p>
          <w:p w14:paraId="4CBF5BCF">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超过采购预算的报价无效。</w:t>
            </w:r>
          </w:p>
        </w:tc>
      </w:tr>
      <w:tr w14:paraId="6628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53688BED">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w:t>
            </w:r>
          </w:p>
        </w:tc>
        <w:tc>
          <w:tcPr>
            <w:tcW w:w="2077" w:type="dxa"/>
            <w:noWrap w:val="0"/>
            <w:vAlign w:val="center"/>
          </w:tcPr>
          <w:p w14:paraId="6DDDAE6B">
            <w:pPr>
              <w:keepNext w:val="0"/>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最高限价</w:t>
            </w:r>
          </w:p>
          <w:p w14:paraId="7DE6095D">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0478DBD2">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最高限价：¥7.2万元；</w:t>
            </w:r>
          </w:p>
          <w:p w14:paraId="1FA1057A">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超过最高限价的报价无效。</w:t>
            </w:r>
          </w:p>
        </w:tc>
      </w:tr>
      <w:tr w14:paraId="59AA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08CFB66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w:t>
            </w:r>
          </w:p>
        </w:tc>
        <w:tc>
          <w:tcPr>
            <w:tcW w:w="2077" w:type="dxa"/>
            <w:noWrap w:val="0"/>
            <w:vAlign w:val="center"/>
          </w:tcPr>
          <w:p w14:paraId="0A995D38">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采购方式</w:t>
            </w:r>
          </w:p>
        </w:tc>
        <w:tc>
          <w:tcPr>
            <w:tcW w:w="6758" w:type="dxa"/>
            <w:noWrap w:val="0"/>
            <w:vAlign w:val="center"/>
          </w:tcPr>
          <w:p w14:paraId="6CA5D98A">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竞争性谈判。</w:t>
            </w:r>
          </w:p>
        </w:tc>
      </w:tr>
      <w:tr w14:paraId="4C6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6A4B8D0C">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5</w:t>
            </w:r>
          </w:p>
        </w:tc>
        <w:tc>
          <w:tcPr>
            <w:tcW w:w="2077" w:type="dxa"/>
            <w:noWrap w:val="0"/>
            <w:vAlign w:val="center"/>
          </w:tcPr>
          <w:p w14:paraId="53378BC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联合体</w:t>
            </w:r>
          </w:p>
        </w:tc>
        <w:tc>
          <w:tcPr>
            <w:tcW w:w="6758" w:type="dxa"/>
            <w:noWrap w:val="0"/>
            <w:vAlign w:val="center"/>
          </w:tcPr>
          <w:p w14:paraId="019C2CC3">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不接受联合体谈判。</w:t>
            </w:r>
          </w:p>
        </w:tc>
      </w:tr>
      <w:tr w14:paraId="4B2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02BB888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6</w:t>
            </w:r>
          </w:p>
        </w:tc>
        <w:tc>
          <w:tcPr>
            <w:tcW w:w="2077" w:type="dxa"/>
            <w:noWrap w:val="0"/>
            <w:vAlign w:val="center"/>
          </w:tcPr>
          <w:p w14:paraId="30522E2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是否专门面向</w:t>
            </w:r>
          </w:p>
          <w:p w14:paraId="3E671AE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中小企业</w:t>
            </w:r>
          </w:p>
        </w:tc>
        <w:tc>
          <w:tcPr>
            <w:tcW w:w="6758" w:type="dxa"/>
            <w:noWrap w:val="0"/>
            <w:vAlign w:val="center"/>
          </w:tcPr>
          <w:p w14:paraId="029EAF71">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是。</w:t>
            </w:r>
          </w:p>
        </w:tc>
      </w:tr>
      <w:tr w14:paraId="604A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0" w:type="dxa"/>
            <w:noWrap w:val="0"/>
            <w:vAlign w:val="center"/>
          </w:tcPr>
          <w:p w14:paraId="465C339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7</w:t>
            </w:r>
          </w:p>
        </w:tc>
        <w:tc>
          <w:tcPr>
            <w:tcW w:w="2077" w:type="dxa"/>
            <w:noWrap w:val="0"/>
            <w:vAlign w:val="center"/>
          </w:tcPr>
          <w:p w14:paraId="1DFE69E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国家或行业主管部门强制性规定</w:t>
            </w:r>
          </w:p>
          <w:p w14:paraId="53422144">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4A9CB03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b/>
                <w:bCs/>
                <w:kern w:val="0"/>
                <w:sz w:val="24"/>
                <w:szCs w:val="24"/>
                <w:u w:val="single"/>
              </w:rPr>
            </w:pPr>
            <w:r>
              <w:rPr>
                <w:rFonts w:hint="default" w:ascii="Times New Roman" w:hAnsi="Times New Roman" w:cs="Times New Roman"/>
                <w:kern w:val="0"/>
                <w:sz w:val="24"/>
                <w:szCs w:val="24"/>
                <w:lang w:val="zh-CN"/>
              </w:rPr>
              <w:t>国家或行业主管部门对谈判人和谈判产品的技术标准、质量标准和资格资质条件等有强制性规定的，须符合其要求并提供相关证明材料或承诺，否则以符合性审查不通过处理。</w:t>
            </w:r>
          </w:p>
        </w:tc>
      </w:tr>
      <w:tr w14:paraId="4446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2" w:hRule="atLeast"/>
          <w:jc w:val="center"/>
        </w:trPr>
        <w:tc>
          <w:tcPr>
            <w:tcW w:w="530" w:type="dxa"/>
            <w:noWrap w:val="0"/>
            <w:vAlign w:val="center"/>
          </w:tcPr>
          <w:p w14:paraId="1F277F0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8</w:t>
            </w:r>
          </w:p>
        </w:tc>
        <w:tc>
          <w:tcPr>
            <w:tcW w:w="2077" w:type="dxa"/>
            <w:shd w:val="clear" w:color="auto" w:fill="auto"/>
            <w:noWrap w:val="0"/>
            <w:vAlign w:val="center"/>
          </w:tcPr>
          <w:p w14:paraId="3D7B02EB">
            <w:pPr>
              <w:keepNext w:val="0"/>
              <w:keepLines/>
              <w:pageBreakBefore w:val="0"/>
              <w:widowControl w:val="0"/>
              <w:kinsoku/>
              <w:wordWrap/>
              <w:overflowPunct/>
              <w:topLinePunct w:val="0"/>
              <w:autoSpaceDE w:val="0"/>
              <w:autoSpaceDN w:val="0"/>
              <w:bidi w:val="0"/>
              <w:adjustRightInd w:val="0"/>
              <w:spacing w:line="340" w:lineRule="exact"/>
              <w:ind w:firstLine="0" w:firstLineChars="0"/>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低于成本价不正当竞争预防措施</w:t>
            </w:r>
          </w:p>
          <w:p w14:paraId="1BA3F1E6">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b/>
                <w:bCs/>
                <w:kern w:val="0"/>
                <w:sz w:val="24"/>
                <w:szCs w:val="24"/>
                <w:lang w:val="zh-CN"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0EE41316">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FF"/>
                <w:sz w:val="24"/>
                <w:szCs w:val="24"/>
              </w:rPr>
            </w:pPr>
            <w:r>
              <w:rPr>
                <w:rFonts w:hint="default" w:ascii="Times New Roman" w:hAnsi="Times New Roman" w:cs="Times New Roman"/>
                <w:sz w:val="24"/>
                <w:szCs w:val="24"/>
              </w:rPr>
              <w:t>1.在评审过程中，</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认为</w:t>
            </w:r>
            <w:r>
              <w:rPr>
                <w:rFonts w:hint="default" w:ascii="Times New Roman" w:hAnsi="Times New Roman" w:cs="Times New Roman"/>
                <w:color w:val="000000"/>
                <w:sz w:val="24"/>
                <w:szCs w:val="24"/>
              </w:rPr>
              <w:t>供应商响应报价明显低于其他通过符合性审查供应商的响应报价，</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应当要求其在</w:t>
            </w:r>
            <w:r>
              <w:rPr>
                <w:rFonts w:hint="default" w:ascii="Times New Roman" w:hAnsi="Times New Roman" w:cs="Times New Roman"/>
                <w:sz w:val="24"/>
                <w:szCs w:val="24"/>
                <w:lang w:eastAsia="zh-CN"/>
              </w:rPr>
              <w:t>谈判</w:t>
            </w:r>
            <w:r>
              <w:rPr>
                <w:rFonts w:hint="default" w:ascii="Times New Roman" w:hAnsi="Times New Roman" w:cs="Times New Roman"/>
                <w:sz w:val="24"/>
                <w:szCs w:val="24"/>
              </w:rPr>
              <w:t>现场合理的时间内提供成本构成书面说明，并提交相关证明材料，证明其报价的合理性，供应商不能证明其报价合理性的，</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应当将其作为无效响应处理。</w:t>
            </w:r>
          </w:p>
          <w:p w14:paraId="518C5813">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A4B330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kern w:val="0"/>
                <w:sz w:val="24"/>
                <w:szCs w:val="24"/>
                <w:lang w:val="zh-CN" w:eastAsia="zh-CN" w:bidi="ar-SA"/>
              </w:rPr>
            </w:pPr>
            <w:r>
              <w:rPr>
                <w:rFonts w:hint="default" w:ascii="Times New Roman" w:hAnsi="Times New Roman" w:cs="Times New Roman"/>
                <w:color w:val="000000"/>
                <w:sz w:val="24"/>
                <w:szCs w:val="24"/>
              </w:rPr>
              <w:t>3.供应商书面说明应当签字确认或者加盖公章，否则按无效响应处理。书面说明的签字确认，由其法定代表人/主要负责人/本人或者其授权代表签字确认。</w:t>
            </w:r>
          </w:p>
        </w:tc>
      </w:tr>
      <w:tr w14:paraId="69A0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0" w:type="dxa"/>
            <w:noWrap w:val="0"/>
            <w:vAlign w:val="center"/>
          </w:tcPr>
          <w:p w14:paraId="7CD4331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9</w:t>
            </w:r>
          </w:p>
        </w:tc>
        <w:tc>
          <w:tcPr>
            <w:tcW w:w="2077" w:type="dxa"/>
            <w:shd w:val="clear" w:color="auto" w:fill="auto"/>
            <w:noWrap w:val="0"/>
            <w:vAlign w:val="center"/>
          </w:tcPr>
          <w:p w14:paraId="6E4D6F47">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eastAsia="zh-CN"/>
              </w:rPr>
              <w:t>谈判</w:t>
            </w:r>
            <w:r>
              <w:rPr>
                <w:rFonts w:hint="default" w:ascii="Times New Roman" w:hAnsi="Times New Roman" w:cs="Times New Roman"/>
                <w:color w:val="000000"/>
                <w:kern w:val="0"/>
                <w:sz w:val="24"/>
                <w:szCs w:val="24"/>
              </w:rPr>
              <w:t>保证金</w:t>
            </w:r>
          </w:p>
          <w:p w14:paraId="2CBD0358">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0D44B9DE">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本项目不收取</w:t>
            </w:r>
            <w:r>
              <w:rPr>
                <w:rFonts w:hint="default" w:ascii="Times New Roman" w:hAnsi="Times New Roman" w:cs="Times New Roman"/>
                <w:color w:val="000000"/>
                <w:sz w:val="24"/>
                <w:szCs w:val="24"/>
                <w:lang w:eastAsia="zh-CN"/>
              </w:rPr>
              <w:t>谈判</w:t>
            </w:r>
            <w:r>
              <w:rPr>
                <w:rFonts w:hint="default" w:ascii="Times New Roman" w:hAnsi="Times New Roman" w:cs="Times New Roman"/>
                <w:color w:val="000000"/>
                <w:sz w:val="24"/>
                <w:szCs w:val="24"/>
              </w:rPr>
              <w:t>保证金。</w:t>
            </w:r>
          </w:p>
        </w:tc>
      </w:tr>
      <w:tr w14:paraId="3706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0" w:type="dxa"/>
            <w:noWrap w:val="0"/>
            <w:vAlign w:val="center"/>
          </w:tcPr>
          <w:p w14:paraId="0DD3D9B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10</w:t>
            </w:r>
          </w:p>
        </w:tc>
        <w:tc>
          <w:tcPr>
            <w:tcW w:w="2077" w:type="dxa"/>
            <w:shd w:val="clear" w:color="auto" w:fill="auto"/>
            <w:noWrap w:val="0"/>
            <w:vAlign w:val="center"/>
          </w:tcPr>
          <w:p w14:paraId="74D7C759">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履约保证金</w:t>
            </w:r>
          </w:p>
          <w:p w14:paraId="77CB4AE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6777041A">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本项目不收取履约保证金。</w:t>
            </w:r>
          </w:p>
        </w:tc>
      </w:tr>
      <w:tr w14:paraId="5F33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67D9313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11</w:t>
            </w:r>
          </w:p>
        </w:tc>
        <w:tc>
          <w:tcPr>
            <w:tcW w:w="2077" w:type="dxa"/>
            <w:shd w:val="clear" w:color="auto" w:fill="auto"/>
            <w:noWrap w:val="0"/>
            <w:vAlign w:val="center"/>
          </w:tcPr>
          <w:p w14:paraId="56BE7B4A">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color w:val="000000"/>
                <w:kern w:val="0"/>
                <w:sz w:val="24"/>
                <w:szCs w:val="24"/>
              </w:rPr>
              <w:t>本项目所属行业</w:t>
            </w:r>
          </w:p>
        </w:tc>
        <w:tc>
          <w:tcPr>
            <w:tcW w:w="6758" w:type="dxa"/>
            <w:shd w:val="clear" w:color="auto" w:fill="auto"/>
            <w:noWrap w:val="0"/>
            <w:vAlign w:val="center"/>
          </w:tcPr>
          <w:p w14:paraId="0D5216E6">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零售业</w:t>
            </w:r>
          </w:p>
        </w:tc>
      </w:tr>
      <w:tr w14:paraId="538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5" w:hRule="exact"/>
          <w:jc w:val="center"/>
        </w:trPr>
        <w:tc>
          <w:tcPr>
            <w:tcW w:w="530" w:type="dxa"/>
            <w:noWrap w:val="0"/>
            <w:vAlign w:val="center"/>
          </w:tcPr>
          <w:p w14:paraId="5B8B678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12</w:t>
            </w:r>
          </w:p>
        </w:tc>
        <w:tc>
          <w:tcPr>
            <w:tcW w:w="2077" w:type="dxa"/>
            <w:noWrap w:val="0"/>
            <w:vAlign w:val="center"/>
          </w:tcPr>
          <w:p w14:paraId="6F17FBE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小型、微型企业（监狱企业、残疾人福利单位视同小型、微型企业）价格扣除</w:t>
            </w:r>
          </w:p>
          <w:p w14:paraId="216E2CA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44F99DA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r>
              <w:rPr>
                <w:rFonts w:hint="eastAsia" w:ascii="Times New Roman" w:hAnsi="Times New Roman" w:cs="Times New Roman"/>
                <w:kern w:val="0"/>
                <w:sz w:val="24"/>
                <w:szCs w:val="24"/>
                <w:lang w:val="en-US" w:eastAsia="zh-CN"/>
              </w:rPr>
              <w:t>参照</w:t>
            </w:r>
            <w:r>
              <w:rPr>
                <w:rFonts w:hint="default" w:ascii="Times New Roman" w:hAnsi="Times New Roman" w:cs="Times New Roman"/>
                <w:kern w:val="0"/>
                <w:sz w:val="24"/>
                <w:szCs w:val="24"/>
                <w:lang w:val="zh-CN"/>
              </w:rPr>
              <w:t>《政府采购促进中小企业发展管理办法》（财库[2020]46号）《国务院关于印发扎实稳住经济一揽子政策措施的通知》（国发〔2022〕12号）《关于进一步加大政府采购支持中小企业力度的通知》（财库〔2022〕19号）《财政部司法部关于政府采购支持监狱企业发展有关问题的通知》（财库[2014]68号）三部门联合发布《关于促进残疾人就业政府采购政策的通知》（财库[2017]141号）等文件的规定，监狱企业与残疾人福利性单位视同小型、微型企业，享受预留份额、评审中价格扣除等政府采购促进中小企业发展的政府采购政策。本项目对小型、微型企业产品的价格给予20%的价格扣除，用扣除后的价格参与评审。大中型企业与小微企业组成联合体或者允许大中企业向一家或者多家小微企业分包的采购项目，对于联合协议或者分包意向协议约定小微企业的合同份额占到合同总金额30%以上的，对联合体或者大中型企业的报价给予6%的扣除，用扣除后的价格参加评审。</w:t>
            </w:r>
          </w:p>
          <w:p w14:paraId="1EF59DF8">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参加政府采购活动的中小企业应当提供《中小企业声明函》原件；监狱企业应当提供省级以上监狱管理局、戒毒管理局（含新疆生产建设兵团）出具的属于监狱企业的证明文件；残疾人福利性单位应当提供《残疾人福利性单位声明函》原件。</w:t>
            </w:r>
          </w:p>
          <w:p w14:paraId="0754F12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3.监狱企业、残疾人福利性单位属于小型、微型企业的，不重复享受政策。</w:t>
            </w:r>
          </w:p>
          <w:p w14:paraId="3BC44FE6">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4.供应商提供的相关证明材料与事实不符的，依照《中华人民共和国政府采购法》第七十七条第一款的规定追究法律责任。</w:t>
            </w:r>
          </w:p>
          <w:p w14:paraId="4B57AF57">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注：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团体组织、事业单位不属于中小企业划分范畴。</w:t>
            </w:r>
          </w:p>
          <w:p w14:paraId="72DACA6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②关于中小微型企业划分标准详见《工业和信息化部、国家统计局、国家发展和改革委员会、财政部关于印发中小企业划型标准规定的通知》（工信部联企业〔2011〕300号）。</w:t>
            </w:r>
          </w:p>
        </w:tc>
      </w:tr>
      <w:tr w14:paraId="2FC3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0" w:type="dxa"/>
            <w:noWrap w:val="0"/>
            <w:vAlign w:val="center"/>
          </w:tcPr>
          <w:p w14:paraId="3913D69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color w:val="000000"/>
                <w:kern w:val="0"/>
                <w:sz w:val="24"/>
                <w:szCs w:val="24"/>
                <w:lang w:eastAsia="zh-CN"/>
              </w:rPr>
            </w:pPr>
            <w:r>
              <w:rPr>
                <w:rFonts w:hint="default" w:ascii="Times New Roman" w:hAnsi="Times New Roman" w:cs="Times New Roman"/>
                <w:color w:val="000000"/>
                <w:kern w:val="0"/>
                <w:sz w:val="24"/>
                <w:szCs w:val="24"/>
              </w:rPr>
              <w:t>1</w:t>
            </w:r>
            <w:r>
              <w:rPr>
                <w:rFonts w:hint="eastAsia" w:cs="Times New Roman"/>
                <w:color w:val="000000"/>
                <w:kern w:val="0"/>
                <w:sz w:val="24"/>
                <w:szCs w:val="24"/>
                <w:lang w:val="en-US" w:eastAsia="zh-CN"/>
              </w:rPr>
              <w:t>3</w:t>
            </w:r>
          </w:p>
        </w:tc>
        <w:tc>
          <w:tcPr>
            <w:tcW w:w="2077" w:type="dxa"/>
            <w:noWrap w:val="0"/>
            <w:vAlign w:val="center"/>
          </w:tcPr>
          <w:p w14:paraId="4B7A915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eastAsia="zh-CN" w:bidi="ar-SA"/>
              </w:rPr>
            </w:pPr>
            <w:r>
              <w:rPr>
                <w:rFonts w:hint="default" w:ascii="Times New Roman" w:hAnsi="Times New Roman" w:eastAsia="宋体" w:cs="Times New Roman"/>
                <w:kern w:val="0"/>
                <w:sz w:val="24"/>
                <w:szCs w:val="24"/>
                <w:lang w:val="zh-CN"/>
              </w:rPr>
              <w:t>谈判有效期</w:t>
            </w:r>
          </w:p>
        </w:tc>
        <w:tc>
          <w:tcPr>
            <w:tcW w:w="6758" w:type="dxa"/>
            <w:noWrap w:val="0"/>
            <w:vAlign w:val="center"/>
          </w:tcPr>
          <w:p w14:paraId="554F4447">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本项目响应文件有效期为递交谈判响应文件截止之日起</w:t>
            </w:r>
            <w:r>
              <w:rPr>
                <w:rFonts w:hint="default" w:ascii="Times New Roman" w:hAnsi="Times New Roman" w:eastAsia="宋体" w:cs="Times New Roman"/>
                <w:color w:val="000000"/>
                <w:sz w:val="24"/>
                <w:szCs w:val="24"/>
                <w:lang w:val="en-US" w:eastAsia="zh-CN"/>
              </w:rPr>
              <w:t>90</w:t>
            </w:r>
            <w:r>
              <w:rPr>
                <w:rFonts w:hint="default" w:ascii="Times New Roman" w:hAnsi="Times New Roman" w:eastAsia="宋体" w:cs="Times New Roman"/>
                <w:color w:val="000000"/>
                <w:sz w:val="24"/>
                <w:szCs w:val="24"/>
              </w:rPr>
              <w:t>天。（有效期短于该规定期限的响应无效。）</w:t>
            </w:r>
          </w:p>
        </w:tc>
      </w:tr>
      <w:tr w14:paraId="1FC6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30" w:type="dxa"/>
            <w:noWrap w:val="0"/>
            <w:vAlign w:val="center"/>
          </w:tcPr>
          <w:p w14:paraId="5D938FF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4</w:t>
            </w:r>
          </w:p>
        </w:tc>
        <w:tc>
          <w:tcPr>
            <w:tcW w:w="2077" w:type="dxa"/>
            <w:noWrap w:val="0"/>
            <w:vAlign w:val="center"/>
          </w:tcPr>
          <w:p w14:paraId="22E016D9">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bidi="ar-SA"/>
              </w:rPr>
            </w:pPr>
            <w:r>
              <w:rPr>
                <w:rFonts w:hint="default" w:ascii="Times New Roman" w:hAnsi="Times New Roman" w:cs="Times New Roman"/>
                <w:color w:val="000000"/>
                <w:kern w:val="0"/>
                <w:sz w:val="24"/>
                <w:szCs w:val="24"/>
                <w:lang w:eastAsia="zh-CN"/>
              </w:rPr>
              <w:t>谈判</w:t>
            </w:r>
            <w:r>
              <w:rPr>
                <w:rFonts w:hint="default" w:ascii="Times New Roman" w:hAnsi="Times New Roman" w:cs="Times New Roman"/>
                <w:color w:val="000000"/>
                <w:kern w:val="0"/>
                <w:sz w:val="24"/>
                <w:szCs w:val="24"/>
              </w:rPr>
              <w:t>文件咨询</w:t>
            </w:r>
          </w:p>
        </w:tc>
        <w:tc>
          <w:tcPr>
            <w:tcW w:w="6758" w:type="dxa"/>
            <w:noWrap w:val="0"/>
            <w:vAlign w:val="center"/>
          </w:tcPr>
          <w:p w14:paraId="58BDE20A">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联系人：李老师    联系电话：0839-3370591</w:t>
            </w:r>
          </w:p>
        </w:tc>
      </w:tr>
      <w:tr w14:paraId="5E9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530" w:type="dxa"/>
            <w:noWrap w:val="0"/>
            <w:vAlign w:val="center"/>
          </w:tcPr>
          <w:p w14:paraId="1C780B1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bidi="ar-SA"/>
              </w:rPr>
            </w:pPr>
            <w:r>
              <w:rPr>
                <w:rFonts w:hint="default" w:ascii="Times New Roman" w:hAnsi="Times New Roman" w:cs="Times New Roman"/>
                <w:color w:val="000000"/>
                <w:kern w:val="0"/>
                <w:sz w:val="24"/>
                <w:szCs w:val="24"/>
                <w:lang w:val="en-US" w:eastAsia="zh-CN" w:bidi="ar-SA"/>
              </w:rPr>
              <w:t>1</w:t>
            </w:r>
            <w:r>
              <w:rPr>
                <w:rFonts w:hint="eastAsia" w:cs="Times New Roman"/>
                <w:color w:val="000000"/>
                <w:kern w:val="0"/>
                <w:sz w:val="24"/>
                <w:szCs w:val="24"/>
                <w:lang w:val="en-US" w:eastAsia="zh-CN" w:bidi="ar-SA"/>
              </w:rPr>
              <w:t>5</w:t>
            </w:r>
          </w:p>
        </w:tc>
        <w:tc>
          <w:tcPr>
            <w:tcW w:w="2077" w:type="dxa"/>
            <w:noWrap w:val="0"/>
            <w:vAlign w:val="center"/>
          </w:tcPr>
          <w:p w14:paraId="4CAFCA44">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谈判过程、结果工作</w:t>
            </w:r>
          </w:p>
          <w:p w14:paraId="33639042">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val="zh-CN" w:eastAsia="zh-CN" w:bidi="ar-SA"/>
              </w:rPr>
            </w:pPr>
            <w:r>
              <w:rPr>
                <w:rFonts w:hint="default" w:ascii="Times New Roman" w:hAnsi="Times New Roman" w:cs="Times New Roman"/>
                <w:color w:val="000000"/>
                <w:kern w:val="0"/>
                <w:sz w:val="24"/>
                <w:szCs w:val="24"/>
                <w:lang w:eastAsia="zh-CN"/>
              </w:rPr>
              <w:t>咨询</w:t>
            </w:r>
          </w:p>
        </w:tc>
        <w:tc>
          <w:tcPr>
            <w:tcW w:w="6758" w:type="dxa"/>
            <w:noWrap w:val="0"/>
            <w:vAlign w:val="center"/>
          </w:tcPr>
          <w:p w14:paraId="383FCD84">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联系人：</w:t>
            </w:r>
            <w:r>
              <w:rPr>
                <w:rFonts w:hint="default" w:ascii="Times New Roman" w:hAnsi="Times New Roman" w:cs="Times New Roman"/>
                <w:color w:val="000000"/>
                <w:sz w:val="24"/>
                <w:szCs w:val="24"/>
                <w:lang w:val="en-US" w:eastAsia="zh-CN"/>
              </w:rPr>
              <w:t>侯</w:t>
            </w:r>
            <w:r>
              <w:rPr>
                <w:rFonts w:hint="default" w:ascii="Times New Roman" w:hAnsi="Times New Roman" w:cs="Times New Roman"/>
                <w:color w:val="000000"/>
                <w:sz w:val="24"/>
                <w:szCs w:val="24"/>
              </w:rPr>
              <w:t>老师    联系电话：0839-</w:t>
            </w:r>
            <w:r>
              <w:rPr>
                <w:rFonts w:hint="default" w:ascii="Times New Roman" w:hAnsi="Times New Roman" w:cs="Times New Roman"/>
                <w:color w:val="000000"/>
                <w:sz w:val="24"/>
                <w:szCs w:val="24"/>
                <w:lang w:val="en-US" w:eastAsia="zh-CN"/>
              </w:rPr>
              <w:t>3611176</w:t>
            </w:r>
          </w:p>
        </w:tc>
      </w:tr>
      <w:tr w14:paraId="2CE8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0" w:type="dxa"/>
            <w:noWrap w:val="0"/>
            <w:vAlign w:val="center"/>
          </w:tcPr>
          <w:p w14:paraId="6FE81D7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6</w:t>
            </w:r>
          </w:p>
        </w:tc>
        <w:tc>
          <w:tcPr>
            <w:tcW w:w="2077" w:type="dxa"/>
            <w:noWrap w:val="0"/>
            <w:vAlign w:val="center"/>
          </w:tcPr>
          <w:p w14:paraId="0855335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成交通知书</w:t>
            </w:r>
          </w:p>
          <w:p w14:paraId="0B68173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eastAsia="zh-CN" w:bidi="ar-SA"/>
              </w:rPr>
            </w:pPr>
            <w:r>
              <w:rPr>
                <w:rFonts w:hint="default" w:ascii="Times New Roman" w:hAnsi="Times New Roman" w:cs="Times New Roman"/>
                <w:kern w:val="0"/>
                <w:sz w:val="24"/>
                <w:szCs w:val="24"/>
                <w:lang w:val="zh-CN"/>
              </w:rPr>
              <w:t>领取</w:t>
            </w:r>
          </w:p>
        </w:tc>
        <w:tc>
          <w:tcPr>
            <w:tcW w:w="6758" w:type="dxa"/>
            <w:noWrap w:val="0"/>
            <w:vAlign w:val="center"/>
          </w:tcPr>
          <w:p w14:paraId="4B5653DB">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采购结果公告在</w:t>
            </w:r>
            <w:r>
              <w:rPr>
                <w:rFonts w:hint="default" w:ascii="Times New Roman" w:hAnsi="Times New Roman" w:cs="Times New Roman"/>
                <w:sz w:val="24"/>
                <w:szCs w:val="24"/>
                <w:lang w:val="zh-CN"/>
              </w:rPr>
              <w:t>广元市中心医院门户网站</w:t>
            </w:r>
            <w:r>
              <w:rPr>
                <w:rFonts w:hint="default" w:ascii="Times New Roman" w:hAnsi="Times New Roman" w:cs="Times New Roman"/>
                <w:color w:val="000000"/>
                <w:sz w:val="24"/>
                <w:szCs w:val="24"/>
              </w:rPr>
              <w:t>发布后，请成交人在采购结果公告发布之日起2个工作日内凭有效身份证明证件（单位介绍信、领取人身份证复印件和原件）到广元市中心医院物资采供科领取成交通知书。</w:t>
            </w:r>
          </w:p>
        </w:tc>
      </w:tr>
      <w:tr w14:paraId="1A28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5" w:hRule="atLeast"/>
          <w:jc w:val="center"/>
        </w:trPr>
        <w:tc>
          <w:tcPr>
            <w:tcW w:w="530" w:type="dxa"/>
            <w:noWrap w:val="0"/>
            <w:vAlign w:val="center"/>
          </w:tcPr>
          <w:p w14:paraId="617D651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7</w:t>
            </w:r>
          </w:p>
        </w:tc>
        <w:tc>
          <w:tcPr>
            <w:tcW w:w="2077" w:type="dxa"/>
            <w:noWrap w:val="0"/>
            <w:vAlign w:val="center"/>
          </w:tcPr>
          <w:p w14:paraId="2846326E">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zh-CN"/>
              </w:rPr>
              <w:t>供应商询问、</w:t>
            </w:r>
            <w:r>
              <w:rPr>
                <w:rFonts w:hint="default" w:ascii="Times New Roman" w:hAnsi="Times New Roman" w:eastAsia="宋体" w:cs="Times New Roman"/>
                <w:kern w:val="0"/>
                <w:sz w:val="24"/>
                <w:szCs w:val="24"/>
                <w:lang w:val="en-US" w:eastAsia="zh-CN"/>
              </w:rPr>
              <w:t>质疑</w:t>
            </w:r>
          </w:p>
        </w:tc>
        <w:tc>
          <w:tcPr>
            <w:tcW w:w="6758" w:type="dxa"/>
            <w:noWrap w:val="0"/>
            <w:vAlign w:val="center"/>
          </w:tcPr>
          <w:p w14:paraId="7716B710">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供应商询问；供应商对响应文件、谈判过程、评审结果的质疑由</w:t>
            </w:r>
            <w:r>
              <w:rPr>
                <w:rFonts w:hint="default" w:ascii="Times New Roman" w:hAnsi="Times New Roman" w:eastAsia="宋体" w:cs="Times New Roman"/>
                <w:sz w:val="24"/>
                <w:szCs w:val="24"/>
                <w:lang w:val="en-US" w:eastAsia="zh-CN"/>
              </w:rPr>
              <w:t>物资采供科</w:t>
            </w:r>
            <w:r>
              <w:rPr>
                <w:rFonts w:hint="default" w:ascii="Times New Roman" w:hAnsi="Times New Roman" w:eastAsia="宋体" w:cs="Times New Roman"/>
                <w:sz w:val="24"/>
                <w:szCs w:val="24"/>
                <w:lang w:val="zh-CN"/>
              </w:rPr>
              <w:t>负责答复。</w:t>
            </w:r>
          </w:p>
          <w:p w14:paraId="3A274CA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联系人：侯老师    联系电话：0839-3611176</w:t>
            </w:r>
          </w:p>
          <w:p w14:paraId="7F5205F5">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地址：</w:t>
            </w:r>
            <w:r>
              <w:rPr>
                <w:rFonts w:hint="default" w:ascii="Times New Roman" w:hAnsi="Times New Roman" w:eastAsia="宋体" w:cs="Times New Roman"/>
                <w:sz w:val="24"/>
                <w:szCs w:val="24"/>
                <w:lang w:val="zh-CN"/>
              </w:rPr>
              <w:t>广元市利州区蜀门北路一段45号（</w:t>
            </w:r>
            <w:r>
              <w:rPr>
                <w:rFonts w:hint="default" w:ascii="Times New Roman" w:hAnsi="Times New Roman" w:eastAsia="宋体" w:cs="Times New Roman"/>
                <w:sz w:val="24"/>
                <w:szCs w:val="24"/>
                <w:lang w:val="en-US" w:eastAsia="zh-CN"/>
              </w:rPr>
              <w:t>市中心医院行政楼3楼物资采供科</w:t>
            </w:r>
            <w:r>
              <w:rPr>
                <w:rFonts w:hint="default" w:ascii="Times New Roman" w:hAnsi="Times New Roman" w:eastAsia="宋体" w:cs="Times New Roman"/>
                <w:sz w:val="24"/>
                <w:szCs w:val="24"/>
                <w:lang w:val="zh-CN"/>
              </w:rPr>
              <w:t>）</w:t>
            </w:r>
          </w:p>
          <w:p w14:paraId="1162A484">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注：供应商在法定质疑期内一次性提出针对同一采购程序环节的质疑，供应商质疑不得超出谈判文件、开评标过程、评审结果的范围。</w:t>
            </w:r>
          </w:p>
          <w:p w14:paraId="1959EEF2">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zh-CN"/>
              </w:rPr>
              <w:t>本项目质疑接收质疑函的方式：供应商在法定时间内以书面形式现场或快递形式提交质疑函(①书面形式现场提交的以书面签收的日期为准②采用快递形式提交的质疑函以采购人在签收单上亲自书面签收日期为准，否则视为未收到质疑函。</w:t>
            </w:r>
          </w:p>
        </w:tc>
      </w:tr>
      <w:tr w14:paraId="7B96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1" w:hRule="atLeast"/>
          <w:jc w:val="center"/>
        </w:trPr>
        <w:tc>
          <w:tcPr>
            <w:tcW w:w="530" w:type="dxa"/>
            <w:noWrap w:val="0"/>
            <w:vAlign w:val="center"/>
          </w:tcPr>
          <w:p w14:paraId="05E3996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kern w:val="0"/>
                <w:sz w:val="24"/>
                <w:szCs w:val="24"/>
                <w:lang w:val="zh-CN" w:eastAsia="zh-CN"/>
              </w:rPr>
            </w:pPr>
            <w:r>
              <w:rPr>
                <w:rFonts w:hint="default" w:ascii="Times New Roman" w:hAnsi="Times New Roman" w:cs="Times New Roman"/>
                <w:kern w:val="0"/>
                <w:sz w:val="24"/>
                <w:szCs w:val="24"/>
                <w:lang w:val="zh-CN"/>
              </w:rPr>
              <w:t>1</w:t>
            </w:r>
            <w:r>
              <w:rPr>
                <w:rFonts w:hint="eastAsia" w:cs="Times New Roman"/>
                <w:kern w:val="0"/>
                <w:sz w:val="24"/>
                <w:szCs w:val="24"/>
                <w:lang w:val="en-US" w:eastAsia="zh-CN"/>
              </w:rPr>
              <w:t>8</w:t>
            </w:r>
          </w:p>
        </w:tc>
        <w:tc>
          <w:tcPr>
            <w:tcW w:w="2077" w:type="dxa"/>
            <w:noWrap w:val="0"/>
            <w:vAlign w:val="center"/>
          </w:tcPr>
          <w:p w14:paraId="6B1BAB4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特别说明</w:t>
            </w:r>
          </w:p>
        </w:tc>
        <w:tc>
          <w:tcPr>
            <w:tcW w:w="6758" w:type="dxa"/>
            <w:noWrap w:val="0"/>
            <w:vAlign w:val="center"/>
          </w:tcPr>
          <w:p w14:paraId="71BFE86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color w:val="000000"/>
                <w:sz w:val="24"/>
                <w:szCs w:val="24"/>
              </w:rPr>
              <w:t>本项目</w:t>
            </w:r>
            <w:r>
              <w:rPr>
                <w:rFonts w:hint="default" w:ascii="Times New Roman" w:hAnsi="Times New Roman" w:cs="Times New Roman"/>
                <w:color w:val="000000"/>
                <w:sz w:val="24"/>
                <w:szCs w:val="24"/>
                <w:lang w:eastAsia="zh-CN"/>
              </w:rPr>
              <w:t>谈判</w:t>
            </w:r>
            <w:r>
              <w:rPr>
                <w:rFonts w:hint="default" w:ascii="Times New Roman" w:hAnsi="Times New Roman" w:cs="Times New Roman"/>
                <w:color w:val="000000"/>
                <w:sz w:val="24"/>
                <w:szCs w:val="24"/>
              </w:rPr>
              <w:t>文件中“重大违法记录”是指：供应商因违法经营受到刑事处罚或者责令停产、吊销许可证或者执照、较大数额的罚款等行政处罚。其中较大数额罚款的具体金额标准为：采购项目所属行业行政主管部门对较大数额罚款金额标准有明文规定的，以采购项目所属行业行政主管部门规定的较大数额罚款金额标准为准；采购项目所属行业行政主管部门对较大数额罚款未明文规定的，以四川省人民政府规定的行政处罚罚款听证标准金额为准。</w:t>
            </w:r>
          </w:p>
        </w:tc>
      </w:tr>
    </w:tbl>
    <w:p w14:paraId="5E4D0886">
      <w:pPr>
        <w:rPr>
          <w:rFonts w:hint="default"/>
        </w:rPr>
      </w:pPr>
      <w:r>
        <w:rPr>
          <w:rFonts w:hint="default"/>
        </w:rPr>
        <w:br w:type="page"/>
      </w:r>
    </w:p>
    <w:p w14:paraId="57A00A1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二、总则</w:t>
      </w:r>
    </w:p>
    <w:p w14:paraId="2A93979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1.适用范围</w:t>
      </w:r>
    </w:p>
    <w:p w14:paraId="31C9B3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1.1本谈判文件仅适用于本次谈判采购项目。</w:t>
      </w:r>
    </w:p>
    <w:p w14:paraId="50E141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1.2本谈判文件的解释权归采购人所有。</w:t>
      </w:r>
    </w:p>
    <w:p w14:paraId="46AC2DC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2.采购主体</w:t>
      </w:r>
    </w:p>
    <w:p w14:paraId="085ECD4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2.1本次谈判的采购人是广元市中心医院。</w:t>
      </w:r>
    </w:p>
    <w:p w14:paraId="5E35D5F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2.2“谈判人”系指按规定获取了谈判文件拟参加本项目采购活动和向采购人提供相应服务的供应商。</w:t>
      </w:r>
    </w:p>
    <w:p w14:paraId="37BE9BF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2.3本谈判文件由采购人编制。</w:t>
      </w:r>
    </w:p>
    <w:p w14:paraId="4E7DCF7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3.合格供应商（实质性要求）</w:t>
      </w:r>
    </w:p>
    <w:p w14:paraId="7320062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合格供应商应具备以下条件：</w:t>
      </w:r>
    </w:p>
    <w:p w14:paraId="28ACF71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3.1具备法律法规和本采购文件规定的资格条件；</w:t>
      </w:r>
    </w:p>
    <w:p w14:paraId="318C0C0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3.2不属于禁止参加本项目采购活动的供应商；</w:t>
      </w:r>
    </w:p>
    <w:p w14:paraId="5A3F35B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3.3按规定获取谈判文件，属于实质性参加本次采购活动的供应商。</w:t>
      </w:r>
    </w:p>
    <w:p w14:paraId="0F4E96D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4.谈判费用（实质性要求）</w:t>
      </w:r>
    </w:p>
    <w:p w14:paraId="32C8A4E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供应商应自行承担参加谈判活动的全部费用。</w:t>
      </w:r>
    </w:p>
    <w:p w14:paraId="4DA6DF2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5.充分、公平竞争保障措施（实质性要求）</w:t>
      </w:r>
    </w:p>
    <w:p w14:paraId="0C0C7E2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909C3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5.2利害关系授权代表处理。两家以上的供应商不得在同一合同项下的采购项目中，委托同一个自然人、同一家庭的人员、同一单位的人员作为其授权代表，否则，其响应文件作为无效处理。</w:t>
      </w:r>
    </w:p>
    <w:p w14:paraId="17E6D4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450B95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5.4同一母公司的两家以上的子公司只能组成联合体参加本项目同一合同项下的采购活动，不得以不同供应商身份同时参加本项目同一合同项下的采购活动。</w:t>
      </w:r>
    </w:p>
    <w:p w14:paraId="637A5B7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5.5回避。采购活动中，采购人员及相关人员与供应商有下列利害关系之一的，应当回避：</w:t>
      </w:r>
    </w:p>
    <w:p w14:paraId="17A3FF4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（1）参加采购活动前3年内与供应商存在劳动关系；</w:t>
      </w:r>
    </w:p>
    <w:p w14:paraId="53AFBBE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（2）参加采购活动前3年内担任供应商的董事、监事；</w:t>
      </w:r>
    </w:p>
    <w:p w14:paraId="3F7D46B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（3）参加采购活动前3年内是供应商的控股股东或者实际控制人；</w:t>
      </w:r>
    </w:p>
    <w:p w14:paraId="1B32FE8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（4）与供应商的法定代表人或者负责人有夫妻、直系血亲、三代以内旁系血亲或者近姻亲关系；</w:t>
      </w:r>
    </w:p>
    <w:p w14:paraId="67AB43C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（5）与供应商有其他可能影响采购活动公平、公正进行的关系。</w:t>
      </w:r>
    </w:p>
    <w:p w14:paraId="49963D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本项目采购活动中需要依法回避的采购人员是指采购人内部负责采购项目的具体经办工作人员和直接分管采购项目的负责人，本项目采购活动中需要依法回避的相关人员是指谈判小组成员。</w:t>
      </w:r>
    </w:p>
    <w:p w14:paraId="0B22801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供应商认为采购人员及相关人员与其他供应商有利害关系的，可以向采购人书面提出回避申请，并说明理由。采购人将及时询问被申请回避人员，有利害关系的被申请回避人员应当回避。</w:t>
      </w:r>
    </w:p>
    <w:p w14:paraId="722A88C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6.联合体竞争性谈判（实质性要求）</w:t>
      </w:r>
    </w:p>
    <w:p w14:paraId="34BB3E8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本项目不接受联合体参与谈判。</w:t>
      </w:r>
    </w:p>
    <w:p w14:paraId="7AFC8D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7.谈判保证金（实质性要求）</w:t>
      </w:r>
    </w:p>
    <w:p w14:paraId="51A5BF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本项目不收取谈判保证金。</w:t>
      </w:r>
    </w:p>
    <w:p w14:paraId="0BD9AFA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8.响应文件有效期（实质性要求）</w:t>
      </w:r>
    </w:p>
    <w:p w14:paraId="05789F4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响应处理。</w:t>
      </w:r>
    </w:p>
    <w:p w14:paraId="1CC0CE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9.知识产权（实质性要求）</w:t>
      </w:r>
    </w:p>
    <w:p w14:paraId="722B9A9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9.1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p w14:paraId="7605A13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9.2采购人享有本项目实施过程中产生的知识成果及知识产权。</w:t>
      </w:r>
    </w:p>
    <w:p w14:paraId="25ACCE7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175B34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9.4如采用供应商所不拥有的知识产权，则在报价中必须包括合法获取该知识产权的相关费用。 </w:t>
      </w:r>
    </w:p>
    <w:p w14:paraId="0ADB084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三、谈判文件</w:t>
      </w:r>
    </w:p>
    <w:p w14:paraId="4FD8B81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10．谈判文件的构成</w:t>
      </w:r>
    </w:p>
    <w:p w14:paraId="254DF8F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10.1谈判文件是供应商准备响应文件和参加谈判的依据，同时也是谈判的重要依据。谈判文件用以阐明谈判项目所需的资质、技术、服务及报价等要求、谈判程序、有关规定和注意事项以及合同主要条款等。</w:t>
      </w:r>
    </w:p>
    <w:p w14:paraId="4252D17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615786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11.谈判文件的澄清和修改</w:t>
      </w:r>
    </w:p>
    <w:p w14:paraId="121F69F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11.1在递交响应文件截止时间前，采购人可以对谈判文件进行澄清或者修改。</w:t>
      </w:r>
    </w:p>
    <w:p w14:paraId="5426960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11.2采购人对已发出的谈判文件进行澄清或者修改，应当以公告形式在广元市中心医院门户网站上发布更正公告。该澄清或者修改的内容为谈判文件的组成部分，澄清或者修改的内容可能影响响应文件编制的，采购人发布更正公告的时间，应当在提交首次响应文件截止之日起5个工作日前；不足上述时间的，应当顺延递交响应文件的截止时间。</w:t>
      </w:r>
    </w:p>
    <w:p w14:paraId="636DFA3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11.3供应商认为采购人需要对谈判文件进行澄清或者修改的，可以在5个工作日前以书面形式向采购人提出申请，由采购人决定是否采纳供应商的申请事项。</w:t>
      </w:r>
    </w:p>
    <w:p w14:paraId="53681EC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12.答疑会和现场考察</w:t>
      </w:r>
    </w:p>
    <w:p w14:paraId="2E6337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本项目不组织答疑会和现场考察。</w:t>
      </w:r>
    </w:p>
    <w:p w14:paraId="6C199B2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四、响应文件</w:t>
      </w:r>
    </w:p>
    <w:p w14:paraId="5DCC95A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13.响应文件的组成</w:t>
      </w:r>
    </w:p>
    <w:p w14:paraId="4735E8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谈判供应商应按照谈判文件的规定和要求编制响应文件，响应文件分资格性响应文件和技术、服务性响应文件两部分。资格性响应文件用于谈判小组资格审查，技术、服务性响应文件用于供应商与谈判小组谈判。供应商拟在成交后将成交项目的非主体、非关键性工作交由他人完成的，应当在响应文件中载明。供应商编写的响应文件应包括下列部分：</w:t>
      </w:r>
    </w:p>
    <w:p w14:paraId="2CF94D3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13.1资格性响应文件</w:t>
      </w:r>
    </w:p>
    <w:p w14:paraId="18C79BB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谈判供应商按照谈判文件要求编写资格性响应文件：</w:t>
      </w:r>
    </w:p>
    <w:p w14:paraId="4EC0496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（1）承诺函；</w:t>
      </w:r>
    </w:p>
    <w:p w14:paraId="1B6A63F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（2）谈判文件第四章所要求提供的证明材料。</w:t>
      </w:r>
    </w:p>
    <w:p w14:paraId="63E3FD7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13.2技术、服务性响应文件</w:t>
      </w:r>
    </w:p>
    <w:p w14:paraId="325D764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供应商按照谈判文件要求做出的技术应答，主要是针对谈判项目的技术指标、参数和技术要求做出的实质性响应和满足。</w:t>
      </w:r>
    </w:p>
    <w:p w14:paraId="2FF77D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13.2.1技术、服务部分</w:t>
      </w:r>
    </w:p>
    <w:p w14:paraId="1F3553C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（1）服务方案；</w:t>
      </w:r>
    </w:p>
    <w:p w14:paraId="610D68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（2）技术应答表；</w:t>
      </w:r>
    </w:p>
    <w:p w14:paraId="60D781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（3）项目验收标准和验收方法；</w:t>
      </w:r>
    </w:p>
    <w:p w14:paraId="12C61F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（4）供应商认为需要提供的文件和资料。</w:t>
      </w:r>
    </w:p>
    <w:p w14:paraId="4313CC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13.2.2商务部分。供应商按照谈判文件要求提供的有关证明材料及优惠承诺。包括以下内容：</w:t>
      </w:r>
    </w:p>
    <w:p w14:paraId="57D97F4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（1）承诺函；</w:t>
      </w:r>
    </w:p>
    <w:p w14:paraId="6F7919F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（2）报价一览表；</w:t>
      </w:r>
    </w:p>
    <w:p w14:paraId="2F0DF23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（3）商务应答表；</w:t>
      </w:r>
    </w:p>
    <w:p w14:paraId="0FC319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（4）谈判供应商类似项目业绩一览表；</w:t>
      </w:r>
    </w:p>
    <w:p w14:paraId="57A561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（5）谈判供应商基本情况表；</w:t>
      </w:r>
    </w:p>
    <w:p w14:paraId="315154C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供应商承诺给予谈判采购单位的各种优惠条件（优惠条件事项不能包括采购项目本身所包含的采购事项。供应商不能以“赠送、赠予”等任何名义提供货物和服务以规避谈判文件的约束。否则，供应商提供的响应文件将作为无效谈判处理，即使成交也将取消成交资格）；</w:t>
      </w:r>
    </w:p>
    <w:p w14:paraId="7CFB495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（7）其他供应商认为需要提供的文件和资料。</w:t>
      </w:r>
    </w:p>
    <w:p w14:paraId="6472B7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13.2.3其他部分。供应商按照谈判文件要求做出的其他应答和承诺及提供的相关证明材料。</w:t>
      </w:r>
    </w:p>
    <w:p w14:paraId="3B64A07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13.3谈判报价</w:t>
      </w:r>
    </w:p>
    <w:p w14:paraId="53387C0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13.3.1供应商的报价包括全部货物的价格及相关税费、运输到指定地点的成本、配送、退换货、利润等一切费用，包括采购项目未考虑的但项目实施过程中必要的费用，及采购项目履行过程中所需的而谈判文件中未列出的相关辅助材料和费用。一旦成交，合同签订后价格将不得变动。</w:t>
      </w:r>
    </w:p>
    <w:p w14:paraId="79688E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13.3.2除特殊要求外，供应商只允许有一个报价（包括分项单价及总价），不接受任何有选择的报价，最后报价不得超过项目采购预算。</w:t>
      </w:r>
    </w:p>
    <w:p w14:paraId="04B29ED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14.响应文件的语言（实质性要求）</w:t>
      </w:r>
    </w:p>
    <w:p w14:paraId="0CFECA0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14.1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42866F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14.2翻译的中文资料与外文资料如果出现差异和矛盾，以中文为准。但不能故意错误翻译，否则，供应商的响应文件将作为无效处理。</w:t>
      </w:r>
    </w:p>
    <w:p w14:paraId="4A884DD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15．计量单位（实质性要求）</w:t>
      </w:r>
    </w:p>
    <w:p w14:paraId="0C3B61E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除谈判文件中另有规定外，本次采购项目所有合同项下的报价均采用国家法定的计量单位。</w:t>
      </w:r>
    </w:p>
    <w:p w14:paraId="231EF5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16.报价货币（实质性要求）</w:t>
      </w:r>
    </w:p>
    <w:p w14:paraId="3B0FDAE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本次谈判项目的报价货币为人民币，报价以谈判文件约定为准。</w:t>
      </w:r>
    </w:p>
    <w:p w14:paraId="1BEBB7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17.响应文件格式</w:t>
      </w:r>
    </w:p>
    <w:p w14:paraId="4FE86AD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17.1供应商应执行谈判文件第六章的规定要求。</w:t>
      </w:r>
    </w:p>
    <w:p w14:paraId="2FFACCD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17.2对于没有格式要求的谈判文件由供应商自行编写。</w:t>
      </w:r>
    </w:p>
    <w:p w14:paraId="036C41B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18.响应文件的编制和签署</w:t>
      </w:r>
    </w:p>
    <w:p w14:paraId="0E8AD0C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18.1（实质性要求）响应文件正本1份、副本2份；</w:t>
      </w:r>
    </w:p>
    <w:p w14:paraId="3362CDC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响应文件</w:t>
      </w:r>
      <w:r>
        <w:rPr>
          <w:rFonts w:hint="eastAsia" w:eastAsia="仿宋_GB2312" w:cs="Times New Roman"/>
          <w:sz w:val="30"/>
          <w:szCs w:val="30"/>
          <w:lang w:val="en-US" w:eastAsia="zh-CN"/>
        </w:rPr>
        <w:t>应</w:t>
      </w:r>
      <w:r>
        <w:rPr>
          <w:rFonts w:hint="default" w:ascii="Times New Roman" w:hAnsi="Times New Roman" w:eastAsia="仿宋_GB2312" w:cs="Times New Roman"/>
          <w:sz w:val="30"/>
          <w:szCs w:val="30"/>
        </w:rPr>
        <w:t>在其封面上清楚地标明</w:t>
      </w:r>
      <w:r>
        <w:rPr>
          <w:rFonts w:hint="eastAsia" w:eastAsia="仿宋_GB2312" w:cs="Times New Roman"/>
          <w:sz w:val="30"/>
          <w:szCs w:val="30"/>
          <w:lang w:val="en-US" w:eastAsia="zh-CN"/>
        </w:rPr>
        <w:t>采购</w:t>
      </w:r>
      <w:r>
        <w:rPr>
          <w:rFonts w:hint="default" w:ascii="Times New Roman" w:hAnsi="Times New Roman" w:eastAsia="仿宋_GB2312" w:cs="Times New Roman"/>
          <w:sz w:val="30"/>
          <w:szCs w:val="30"/>
        </w:rPr>
        <w:t>项目名称、项目编号（若有）</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包件号及名称（若有）、供应商名称以及“正本”或“副本”字样。若正本和副本有不一致的内容，以正本书面响应文件为准。</w:t>
      </w:r>
    </w:p>
    <w:p w14:paraId="19AD015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18.2响应文件正本和副本均需打印或用不褪色、不变质的墨水书写，并在规定签章处签字和盖章。响应文件副本可采用正本的复印件。</w:t>
      </w:r>
    </w:p>
    <w:p w14:paraId="67C884D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18.3响应文件的打印和书写应清楚工整，任何行间插字、涂改或增删，必须由供应商的法定代表人或其授权代表签字并盖供应商公章。字迹潦草、表达不清或可能导致非唯一理解的响应文件可能被作为无效处理。</w:t>
      </w:r>
    </w:p>
    <w:p w14:paraId="4898955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18.4响应文件应由供应商法定代表人/主要负责人/本人或其授权代表在响应文件要求的地方签字（或加盖私人印章），要求加盖公章的地方加盖单位公章，不得使用专用章（如经济合同章、谈判专用章等）或下属单位印章代替。</w:t>
      </w:r>
    </w:p>
    <w:p w14:paraId="060AE02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18.5响应文件正本和副本需要逐页编目编码。</w:t>
      </w:r>
    </w:p>
    <w:p w14:paraId="6DE6412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18.6响应文件正本和副本应当采用胶装方式装订成册，不得散装或者合页装订。</w:t>
      </w:r>
    </w:p>
    <w:p w14:paraId="1FEF53C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18.7响应文件应根据谈判文件的要求制作，签署、盖章。</w:t>
      </w:r>
    </w:p>
    <w:p w14:paraId="24BB700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18.8响应文件应根据谈判文件的要求制作，签署、盖章。（参考《四川省政府采购评审工作规程（修订）》规范）</w:t>
      </w:r>
    </w:p>
    <w:p w14:paraId="0EBA0A4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rPr>
        <w:t>响应文件统一用A4幅面纸印制，除另有规定外。</w:t>
      </w:r>
    </w:p>
    <w:p w14:paraId="7CBA7C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19.响应文件的密封和标注</w:t>
      </w:r>
    </w:p>
    <w:p w14:paraId="17BD566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19.1所有响应文件密封包装在一个密封袋内。</w:t>
      </w:r>
    </w:p>
    <w:p w14:paraId="7FC5E84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19.2响应文件密封袋的最外层应清楚地标明项目名称、包件号及名称（若有）、供应商名称。</w:t>
      </w:r>
    </w:p>
    <w:p w14:paraId="643DE56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19.3所有外层密封袋的封口处应粘贴牢固。</w:t>
      </w:r>
    </w:p>
    <w:p w14:paraId="0ABB1A2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19.4未按以上要求进行密封和标注的响应文件，采购人将拒收或者在时间允许的范围内，要求修改完善后接收。</w:t>
      </w:r>
    </w:p>
    <w:p w14:paraId="182795A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20.响应文件的递交</w:t>
      </w:r>
    </w:p>
    <w:p w14:paraId="22B5640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20.1响应文件应于递交响应文件截止时间前送达指定地点，采购人拒绝接收截止时间后送达的响应文件。</w:t>
      </w:r>
    </w:p>
    <w:p w14:paraId="74B8DB8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20.2采购人将向通过资格审查的供应商发出谈判邀请；告知未通过资格审查的供应商未通过的原因。</w:t>
      </w:r>
    </w:p>
    <w:p w14:paraId="0A9D672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20.3报价表在谈判后，谈判小组要求供应商进行最后报价时递交。</w:t>
      </w:r>
    </w:p>
    <w:p w14:paraId="18DFEC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20.4本次采购不接收邮寄的响应文件。</w:t>
      </w:r>
    </w:p>
    <w:p w14:paraId="6CF2A4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21.响应文件的修改和撤回（补充、修改响应文件的密封和标注按照本章“19.响应文件的密封和标注”规定处理）</w:t>
      </w:r>
    </w:p>
    <w:p w14:paraId="10FC2BF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ED42D2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21.2供应商对响应文件修改的书面材料或撤回的通知应该按规定进行编写、密封、标注和递送，并注明“修改响应文件”字样。</w:t>
      </w:r>
    </w:p>
    <w:p w14:paraId="4B1607D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21.3供应商不得在递交截止时间起至响应文件有效期期满前撤回其响应文件。</w:t>
      </w:r>
    </w:p>
    <w:p w14:paraId="2DC2D60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21.4响应文件中报价如果出现下列不一致的，可按以下原则进行修改：</w:t>
      </w:r>
    </w:p>
    <w:p w14:paraId="2263BF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（1）大写金额和小写金额不一致的，以大写金额为准，但大写金额文字存在错误的，应当先对大写金额的文字错误进行澄清、说明或者更正，再行修正。</w:t>
      </w:r>
    </w:p>
    <w:p w14:paraId="00AEBA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（2）总价金额与按单价汇总金额不一致的，以单价金额计算结果为准，但单价或者单价汇总金额存在数字或者文字错误的，应当先对数字或者文字错误进行澄清、说明或者更正，再行修正。</w:t>
      </w:r>
    </w:p>
    <w:p w14:paraId="5B06E5D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（3）单价金额小数点或者百分比有明显错位的，以总价为准，修正单价。</w:t>
      </w:r>
    </w:p>
    <w:p w14:paraId="2FD6AD0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03ABAF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21.5供应商对其提交的响应文件的真实性、合法性承担法律责任。</w:t>
      </w:r>
    </w:p>
    <w:p w14:paraId="10D000A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五、评审</w:t>
      </w:r>
    </w:p>
    <w:p w14:paraId="3879FF0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22.谈判小组的组建及其评审工作按照有关法律制度和本文件第七章的规定进行。</w:t>
      </w:r>
    </w:p>
    <w:p w14:paraId="2EE76C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六、成交事项</w:t>
      </w:r>
    </w:p>
    <w:p w14:paraId="00B8B2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23.确定成交供应商</w:t>
      </w:r>
    </w:p>
    <w:p w14:paraId="5DF6C7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采购人将按谈判小组推荐的成交候选供应商顺序确定成交供应商。</w:t>
      </w:r>
    </w:p>
    <w:p w14:paraId="7868177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23.1采购人经办科室自评审结束后2个工作日内将谈判报告及相关资料提请采购人相关领导审批，并在5个工作日内按照谈判报告中推荐的成交候选供应商顺序确定成交供应商。</w:t>
      </w:r>
    </w:p>
    <w:p w14:paraId="7929932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23.2采购人确定成交供应商过程中，发现成交候选供应商有下列情形之一的，应当不予确定其为成交供应商：</w:t>
      </w:r>
    </w:p>
    <w:p w14:paraId="544CCC5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（1）发现成交候选供应商存在禁止参加本项目采购活动的违法行为的；</w:t>
      </w:r>
    </w:p>
    <w:p w14:paraId="0341251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（2）成交候选供应商因不可抗力，不能继续参加采购活动；</w:t>
      </w:r>
    </w:p>
    <w:p w14:paraId="1CD00F9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（3）成交候选供应商无偿赠与或者低于成本价竞争；</w:t>
      </w:r>
    </w:p>
    <w:p w14:paraId="147E4B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（4）成交候选供应商提供虚假材料；</w:t>
      </w:r>
    </w:p>
    <w:p w14:paraId="4677DA9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（5）成交候选供应商恶意串通。</w:t>
      </w:r>
    </w:p>
    <w:p w14:paraId="7E84BE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成交候选供应商有本条情形之一的，采购人可以确定后一位成交候选供应商为成交供应商，依次类推。无法确定成交供应商的，应当重新组织采购。</w:t>
      </w:r>
    </w:p>
    <w:p w14:paraId="57D1C6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24.成交结果</w:t>
      </w:r>
    </w:p>
    <w:p w14:paraId="20EA3BE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24.1采购人确定成交供应商后，及时向成交供应商发出成交通知书并发布成交结果公告。</w:t>
      </w:r>
    </w:p>
    <w:p w14:paraId="5689B7B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24.2成交供应商应及时领取成交通知书。</w:t>
      </w:r>
    </w:p>
    <w:p w14:paraId="6040AD4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25.成交通知书</w:t>
      </w:r>
    </w:p>
    <w:p w14:paraId="019896B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25.1成交通知书为签订采购合同的依据之一，是合同的有效组成部分。</w:t>
      </w:r>
    </w:p>
    <w:p w14:paraId="24C4CF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25.2成交通知书对采购人和成交供应商均具有法律效力。成交通知书发出后，采购人无正当理由改变成交结果，或者成交供应商无正当理由放弃成交的，将承担相应的法律责任。</w:t>
      </w:r>
    </w:p>
    <w:p w14:paraId="25616DA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14:paraId="77760B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七、合同事项</w:t>
      </w:r>
    </w:p>
    <w:p w14:paraId="2533E2B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26.签订合同</w:t>
      </w:r>
    </w:p>
    <w:p w14:paraId="0CAACED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26.1成交供应商应在成交通知书发出之日起三十日内与采购人签订采购合同。由于成交供应商的原因逾期未与采购人签订采购合同的，将视为放弃成交，取消其成交资格并将按相关规定进行处理。</w:t>
      </w:r>
    </w:p>
    <w:p w14:paraId="67859E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26.2谈判文件、成交供应商的响应文件及双方确认的澄清文件等，均为有法律约束力的经济合同的组成部分。</w:t>
      </w:r>
    </w:p>
    <w:p w14:paraId="5084E45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2C3C469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26.4成交供应商因不可抗力原因不能履行采购合同或放弃成交的，采购人可以与排在成交供应商之后第一位的成交候选人签订采购合同，以此类推。</w:t>
      </w:r>
    </w:p>
    <w:p w14:paraId="575053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26.5竞争性谈判文件、成交供应商提交的响应文件、谈判中的最后报价、成交供应商承诺书、成交通知书等均称为有法律约束力的合同组成内容。</w:t>
      </w:r>
    </w:p>
    <w:p w14:paraId="4B94DE6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27.合同分包（实质性要求）</w:t>
      </w:r>
    </w:p>
    <w:p w14:paraId="069231D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本采购项目严禁成交供应商将任何采购合同义务分包。</w:t>
      </w:r>
    </w:p>
    <w:p w14:paraId="30646F8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28.合同转包（实质性要求）</w:t>
      </w:r>
    </w:p>
    <w:p w14:paraId="7680503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本采购项目严禁成交供应商将任何采购合同义务转包。</w:t>
      </w:r>
    </w:p>
    <w:p w14:paraId="23F8A10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29.补充合同</w:t>
      </w:r>
    </w:p>
    <w:p w14:paraId="4949CFF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BF25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30.履行合同</w:t>
      </w:r>
    </w:p>
    <w:p w14:paraId="11952F7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30.1成交供应商与采购人签订合同后，合同双方应严格执行合同条款，履行合同规定的义务，保证合同的顺利完成。</w:t>
      </w:r>
    </w:p>
    <w:p w14:paraId="0BC88B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30.2在合同履行过程中，如发生合同纠纷，合同双方应按照《中华人民共和国民法典》的有关规定进行处理。</w:t>
      </w:r>
    </w:p>
    <w:p w14:paraId="122DD7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31.验收</w:t>
      </w:r>
    </w:p>
    <w:p w14:paraId="6A486A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本项目采购人将参照《财政部关于进一步加强政府采购需求和履约验收管理的指导意见》（财库〔2016〕205号）文件等要求进行验收。</w:t>
      </w:r>
    </w:p>
    <w:p w14:paraId="5B1BB67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32.资金支付</w:t>
      </w:r>
    </w:p>
    <w:p w14:paraId="7CAAC2F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32.1详见本谈判文件第五章；如谈判文件中没有明确列明的，双方签订合同时，合同中约定。</w:t>
      </w:r>
    </w:p>
    <w:p w14:paraId="761024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32.2乙方须向甲方出具合法有效完整的完税发票及凭证资料进行支付结算。</w:t>
      </w:r>
    </w:p>
    <w:p w14:paraId="683893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八、谈判纪律要求</w:t>
      </w:r>
    </w:p>
    <w:p w14:paraId="5CCF645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33.供应商不得具有的情形</w:t>
      </w:r>
    </w:p>
    <w:p w14:paraId="569E09C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供应商参加本项目谈判不得有下列情形：</w:t>
      </w:r>
    </w:p>
    <w:p w14:paraId="56719A0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（1）提供虚假材料谋取成交；</w:t>
      </w:r>
    </w:p>
    <w:p w14:paraId="6173720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（2）采取不正当手段诋毁、排挤其他供应商；</w:t>
      </w:r>
    </w:p>
    <w:p w14:paraId="314CAD5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（3）与采购人或其他供应商恶意串通；</w:t>
      </w:r>
    </w:p>
    <w:p w14:paraId="5FF0872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（4）向采购人、谈判小组成员行贿或者提供其他不正当利益；</w:t>
      </w:r>
    </w:p>
    <w:p w14:paraId="2B4D885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（5）在谈判过程中与采购人进行协商；</w:t>
      </w:r>
    </w:p>
    <w:p w14:paraId="1C7B15D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（6）成交后无正当理由拒不与采购人签订采购合同；</w:t>
      </w:r>
    </w:p>
    <w:p w14:paraId="1ADF883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（7）未按照谈判文件确定的事项签订采购合同；</w:t>
      </w:r>
    </w:p>
    <w:p w14:paraId="1861713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（8）将采购合同转包或者违规分包；</w:t>
      </w:r>
    </w:p>
    <w:p w14:paraId="601B464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（9）提供假冒伪劣产品；</w:t>
      </w:r>
    </w:p>
    <w:p w14:paraId="3E5F3AE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（10）擅自变更、中止或者终止采购合同；</w:t>
      </w:r>
    </w:p>
    <w:p w14:paraId="0AFA1EB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（11）拒绝有关部门的监督检查或者向监督检查部门提供虚假情况；</w:t>
      </w:r>
    </w:p>
    <w:p w14:paraId="24F360D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（12）法律法规规定的其他情形。</w:t>
      </w:r>
    </w:p>
    <w:p w14:paraId="6E9DEFC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供应商有上述情形的，按照规定追究法律责任，具备（1）-（10）条情形之一的，同时将取消被确认为成交供应商的资格或者认定成交无效。</w:t>
      </w:r>
    </w:p>
    <w:p w14:paraId="2005B4B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九、询问、质疑和投诉</w:t>
      </w:r>
    </w:p>
    <w:p w14:paraId="73EB33E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34.询问、质疑、投诉的接收和处理参照《中华人民共和国政府采购法》、《中华人民共和国政府采购法实施条例》、《政府采购质疑和投诉办法》、《财政部关于加强政府采购供应商投诉受理审查工作的通知》等文件执行。</w:t>
      </w:r>
    </w:p>
    <w:p w14:paraId="24CFF95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十、其他</w:t>
      </w:r>
    </w:p>
    <w:p w14:paraId="5496F2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sz w:val="28"/>
          <w:szCs w:val="28"/>
        </w:rPr>
      </w:pPr>
      <w:r>
        <w:rPr>
          <w:rFonts w:hint="default" w:ascii="Times New Roman" w:hAnsi="Times New Roman" w:eastAsia="仿宋_GB2312" w:cs="Times New Roman"/>
          <w:sz w:val="30"/>
          <w:szCs w:val="30"/>
        </w:rPr>
        <w:t>35.（实质性要求）国家或行业主管部门对供应商和采购产品的技术标准、质量标准和资格资质条件等有强制性规定的，必须符合其要求。</w:t>
      </w:r>
    </w:p>
    <w:p w14:paraId="245F6750">
      <w:pPr>
        <w:rPr>
          <w:rFonts w:hint="default"/>
        </w:rPr>
      </w:pPr>
      <w:r>
        <w:rPr>
          <w:rFonts w:hint="default"/>
        </w:rPr>
        <w:br w:type="page"/>
      </w:r>
    </w:p>
    <w:p w14:paraId="0CCC62F6">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6" w:name="_Toc31169"/>
      <w:bookmarkStart w:id="7" w:name="_Toc6697"/>
      <w:bookmarkStart w:id="8" w:name="_Toc20186"/>
      <w:bookmarkStart w:id="9" w:name="_Toc32335"/>
      <w:r>
        <w:rPr>
          <w:rFonts w:hint="eastAsia"/>
          <w:b/>
          <w:sz w:val="40"/>
          <w:szCs w:val="40"/>
        </w:rPr>
        <w:t>第三章  供应商资格条件要求</w:t>
      </w:r>
      <w:bookmarkEnd w:id="6"/>
      <w:bookmarkEnd w:id="7"/>
      <w:bookmarkEnd w:id="8"/>
      <w:bookmarkEnd w:id="9"/>
    </w:p>
    <w:p w14:paraId="48C405B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0D2F688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1.具有独立承担民事责任的能力；</w:t>
      </w:r>
    </w:p>
    <w:p w14:paraId="3812C33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2.具有良好的商业信誉和健全的财务会计制度；</w:t>
      </w:r>
    </w:p>
    <w:p w14:paraId="3A40D4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3.具有履行合同所必需的设备和专业技术能力；</w:t>
      </w:r>
    </w:p>
    <w:p w14:paraId="30A1BE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4.有依法缴纳税收和社会保障资金的良好记录；</w:t>
      </w:r>
    </w:p>
    <w:p w14:paraId="5384F58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5.参加采购活动前三年内，在经营活动中没有重大违法记录；</w:t>
      </w:r>
    </w:p>
    <w:p w14:paraId="13294BD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6.法律、行政法规规定的其他条件。</w:t>
      </w:r>
    </w:p>
    <w:p w14:paraId="542576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7.本项目不接受联合体投标。</w:t>
      </w:r>
    </w:p>
    <w:p w14:paraId="4BACAA4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根据目特殊要求设置的特定条件（不得以不合理的条件对供应商实行差别待遇或歧视待遇）：供应商须具有有效的《食品经营许可证》或《食品生产许可证》或《食品经营许可备案电子证书》或预包装食品经营者信息备案采集表。</w:t>
      </w:r>
    </w:p>
    <w:p w14:paraId="1E0E90B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注：本项目确定供应商重大违法记录中较大数额罚款的金额标准按各地标准执行。</w:t>
      </w:r>
    </w:p>
    <w:p w14:paraId="7C53909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5498B1E6">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10" w:name="_Toc4280"/>
      <w:bookmarkStart w:id="11" w:name="_Toc20305"/>
      <w:bookmarkStart w:id="12" w:name="_Toc10441"/>
      <w:bookmarkStart w:id="13" w:name="_Toc4496"/>
      <w:r>
        <w:rPr>
          <w:rFonts w:hint="eastAsia"/>
          <w:b/>
          <w:sz w:val="40"/>
          <w:szCs w:val="40"/>
        </w:rPr>
        <w:t>第四章  供应商资格证明材料</w:t>
      </w:r>
      <w:bookmarkEnd w:id="10"/>
      <w:bookmarkEnd w:id="11"/>
      <w:bookmarkEnd w:id="12"/>
      <w:bookmarkEnd w:id="13"/>
    </w:p>
    <w:p w14:paraId="7C5BCD9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1.符合《中华人民共和国政府采购法》第二十二条规定的书面承诺承诺函；（</w:t>
      </w:r>
      <w:r>
        <w:rPr>
          <w:rFonts w:hint="eastAsia" w:eastAsia="仿宋_GB2312" w:cs="Times New Roman"/>
          <w:sz w:val="30"/>
          <w:szCs w:val="30"/>
          <w:lang w:val="en-US" w:eastAsia="zh-CN"/>
        </w:rPr>
        <w:t>格式</w:t>
      </w:r>
      <w:r>
        <w:rPr>
          <w:rFonts w:hint="default" w:ascii="Times New Roman" w:hAnsi="Times New Roman" w:eastAsia="仿宋_GB2312" w:cs="Times New Roman"/>
          <w:sz w:val="30"/>
          <w:szCs w:val="30"/>
        </w:rPr>
        <w:t>详见</w:t>
      </w:r>
      <w:r>
        <w:rPr>
          <w:rFonts w:hint="eastAsia" w:eastAsia="仿宋_GB2312" w:cs="Times New Roman"/>
          <w:sz w:val="30"/>
          <w:szCs w:val="30"/>
          <w:lang w:val="en-US" w:eastAsia="zh-CN"/>
        </w:rPr>
        <w:t>本采购文件</w:t>
      </w:r>
      <w:r>
        <w:rPr>
          <w:rFonts w:hint="default" w:ascii="Times New Roman" w:hAnsi="Times New Roman" w:eastAsia="仿宋_GB2312" w:cs="Times New Roman"/>
          <w:sz w:val="30"/>
          <w:szCs w:val="30"/>
        </w:rPr>
        <w:t>第六章</w:t>
      </w:r>
      <w:r>
        <w:rPr>
          <w:rFonts w:hint="eastAsia" w:eastAsia="仿宋_GB2312" w:cs="Times New Roman"/>
          <w:sz w:val="30"/>
          <w:szCs w:val="30"/>
          <w:lang w:eastAsia="zh-CN"/>
        </w:rPr>
        <w:t>“</w:t>
      </w:r>
      <w:r>
        <w:rPr>
          <w:rFonts w:hint="eastAsia" w:eastAsia="仿宋_GB2312" w:cs="Times New Roman"/>
          <w:sz w:val="30"/>
          <w:szCs w:val="30"/>
          <w:lang w:val="en-US" w:eastAsia="zh-CN"/>
        </w:rPr>
        <w:t>一、承诺函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p>
    <w:p w14:paraId="250BA8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独立承担民事责任能力；（①若供应商为企业法人的，提供具有统一社会信用代码的“营业执照”复印件，未换证的提供“营业执照、税务登记证、组织机构代码证”复印件；②若供应商为分支机构的，供应商属于银行、保险、石油石化、电力、电信等有行业特殊情况的，提供分支机构营业执照或统一社会信用代码的营业执照复印件，除上述行业特殊情况以外的分支机构应同时提供分支机构营业执照或统一社会信用代码的营业执照复印件和总公司的授权证明原件；③若供应商为事业法人的，提供统一社会信用代码的“事业单位法人证书”复印件，未换证的提交“事业单位法人证书或组织机构代码证”复印件；④若供应商为其他组织的，提供对应主管部门颁发的准许执业的证明文件或营业执照复印件；⑤若供应商为自然人的，提供相关“身份证明材料”。）</w:t>
      </w:r>
    </w:p>
    <w:p w14:paraId="5D3178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3.提供法定代表人/单位负责人授权书原件（法定代表人/单位负责人参加的除外）；</w:t>
      </w:r>
    </w:p>
    <w:p w14:paraId="2D913DC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4.提供法定代表人/单位负责人和授权代表身份证（复印件）（法定代表人/单位负责人参加投标活动的，仅需提供本人身份证复印件）；</w:t>
      </w:r>
    </w:p>
    <w:p w14:paraId="791D5D4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5.提供具有依法缴纳税收和社会保障资金的良好记录的承诺函。（格式自拟）</w:t>
      </w:r>
    </w:p>
    <w:p w14:paraId="22BDC91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rPr>
        <w:t>.具有履行合同所必需的设备和专业技术能力；（提供承诺函</w:t>
      </w:r>
      <w:r>
        <w:rPr>
          <w:rFonts w:hint="eastAsia" w:eastAsia="仿宋_GB2312" w:cs="Times New Roman"/>
          <w:sz w:val="30"/>
          <w:szCs w:val="30"/>
          <w:lang w:eastAsia="zh-CN"/>
        </w:rPr>
        <w:t>，格式自拟</w:t>
      </w:r>
      <w:r>
        <w:rPr>
          <w:rFonts w:hint="default" w:ascii="Times New Roman" w:hAnsi="Times New Roman" w:eastAsia="仿宋_GB2312" w:cs="Times New Roman"/>
          <w:sz w:val="30"/>
          <w:szCs w:val="30"/>
        </w:rPr>
        <w:t>）</w:t>
      </w:r>
    </w:p>
    <w:p w14:paraId="7200755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7</w:t>
      </w:r>
      <w:r>
        <w:rPr>
          <w:rFonts w:hint="default" w:ascii="Times New Roman" w:hAnsi="Times New Roman" w:eastAsia="仿宋_GB2312" w:cs="Times New Roman"/>
          <w:sz w:val="30"/>
          <w:szCs w:val="30"/>
        </w:rPr>
        <w:t>.本项目专门面向中小企业，残疾人福利性单位/监狱企业视同为小微企业；（须提供中小企业声明函，残疾人福利性单位须提供相应声明函，监狱企业须提供监狱企业证明）。</w:t>
      </w:r>
    </w:p>
    <w:p w14:paraId="5357922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eastAsia="仿宋_GB2312" w:cs="Times New Roman"/>
          <w:sz w:val="30"/>
          <w:szCs w:val="30"/>
          <w:lang w:val="en-US" w:eastAsia="zh-CN"/>
        </w:rPr>
      </w:pPr>
      <w:r>
        <w:rPr>
          <w:rFonts w:hint="eastAsia" w:eastAsia="仿宋_GB2312" w:cs="Times New Roman"/>
          <w:sz w:val="30"/>
          <w:szCs w:val="30"/>
          <w:lang w:val="en-US" w:eastAsia="zh-CN"/>
        </w:rPr>
        <w:t>8</w:t>
      </w:r>
      <w:r>
        <w:rPr>
          <w:rFonts w:hint="default" w:ascii="Times New Roman" w:hAnsi="Times New Roman" w:eastAsia="仿宋_GB2312" w:cs="Times New Roman"/>
          <w:sz w:val="30"/>
          <w:szCs w:val="30"/>
        </w:rPr>
        <w:t>.供应商须具有有效的《食品经营许可证》或《食品生产许可证》或《食品经营许可备案电子证书》或预包装食品经营者信息备案采集表。（提供复印件</w:t>
      </w:r>
      <w:r>
        <w:rPr>
          <w:rFonts w:hint="eastAsia" w:eastAsia="仿宋_GB2312" w:cs="Times New Roman"/>
          <w:sz w:val="30"/>
          <w:szCs w:val="30"/>
          <w:lang w:val="en-US" w:eastAsia="zh-CN"/>
        </w:rPr>
        <w:t>）</w:t>
      </w:r>
    </w:p>
    <w:p w14:paraId="7998A24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b/>
          <w:bCs/>
          <w:sz w:val="28"/>
          <w:szCs w:val="28"/>
        </w:rPr>
        <w:t>注：以上证明材料要求提供复印件的必须加盖供应商</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法定名称</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鲜章</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不得使用专用印章（如经济合同章、投标专用章等）或下属单位印章代替。</w:t>
      </w:r>
    </w:p>
    <w:p w14:paraId="3D960C9F">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3883F337">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14" w:name="_Toc7655"/>
      <w:bookmarkStart w:id="15" w:name="_Toc21611"/>
      <w:r>
        <w:rPr>
          <w:rFonts w:hint="eastAsia"/>
          <w:b/>
          <w:sz w:val="40"/>
          <w:szCs w:val="40"/>
          <w:lang w:val="en-US" w:eastAsia="zh-CN"/>
        </w:rPr>
        <w:t>第五章</w:t>
      </w:r>
      <w:r>
        <w:rPr>
          <w:rFonts w:hint="eastAsia"/>
          <w:b/>
          <w:sz w:val="40"/>
          <w:szCs w:val="40"/>
        </w:rPr>
        <w:t xml:space="preserve"> </w:t>
      </w:r>
      <w:bookmarkStart w:id="16" w:name="_Toc7096"/>
      <w:r>
        <w:rPr>
          <w:rFonts w:hint="eastAsia"/>
          <w:b/>
          <w:sz w:val="40"/>
          <w:szCs w:val="40"/>
          <w:lang w:val="en-US" w:eastAsia="zh-CN"/>
        </w:rPr>
        <w:t xml:space="preserve"> </w:t>
      </w:r>
      <w:r>
        <w:rPr>
          <w:rFonts w:hint="eastAsia"/>
          <w:b/>
          <w:sz w:val="40"/>
          <w:szCs w:val="40"/>
        </w:rPr>
        <w:t>采购项目</w:t>
      </w:r>
      <w:bookmarkEnd w:id="14"/>
      <w:r>
        <w:rPr>
          <w:rFonts w:hint="eastAsia"/>
          <w:b/>
          <w:sz w:val="40"/>
          <w:szCs w:val="40"/>
        </w:rPr>
        <w:t>技术</w:t>
      </w:r>
      <w:r>
        <w:rPr>
          <w:rFonts w:hint="eastAsia"/>
          <w:b/>
          <w:sz w:val="40"/>
          <w:szCs w:val="40"/>
          <w:lang w:eastAsia="zh-CN"/>
        </w:rPr>
        <w:t>、</w:t>
      </w:r>
      <w:r>
        <w:rPr>
          <w:rFonts w:hint="eastAsia"/>
          <w:b/>
          <w:sz w:val="40"/>
          <w:szCs w:val="40"/>
          <w:lang w:val="en-US" w:eastAsia="zh-CN"/>
        </w:rPr>
        <w:t>服务</w:t>
      </w:r>
      <w:r>
        <w:rPr>
          <w:rFonts w:hint="eastAsia"/>
          <w:b/>
          <w:sz w:val="40"/>
          <w:szCs w:val="40"/>
        </w:rPr>
        <w:t>及商务要求</w:t>
      </w:r>
      <w:bookmarkEnd w:id="15"/>
      <w:bookmarkEnd w:id="16"/>
    </w:p>
    <w:p w14:paraId="3A411DA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一、项目概述</w:t>
      </w:r>
    </w:p>
    <w:p w14:paraId="45F289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广元市中心医院为传递组织关爱，回馈职工付出，增强团队凝聚力。拟采购食品套装300份，用于除夕值班人员慰问。</w:t>
      </w:r>
    </w:p>
    <w:p w14:paraId="3C4818E9">
      <w:pPr>
        <w:keepNext w:val="0"/>
        <w:keepLines w:val="0"/>
        <w:pageBreakBefore w:val="0"/>
        <w:widowControl w:val="0"/>
        <w:kinsoku/>
        <w:wordWrap/>
        <w:overflowPunct/>
        <w:topLinePunct w:val="0"/>
        <w:autoSpaceDE/>
        <w:autoSpaceDN/>
        <w:bidi w:val="0"/>
        <w:adjustRightInd/>
        <w:snapToGrid/>
        <w:spacing w:line="540" w:lineRule="exact"/>
        <w:ind w:left="0" w:leftChars="0" w:firstLine="318" w:firstLineChars="106"/>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★二、采购</w:t>
      </w:r>
      <w:r>
        <w:rPr>
          <w:rFonts w:hint="eastAsia" w:ascii="黑体" w:hAnsi="黑体" w:eastAsia="黑体" w:cs="黑体"/>
          <w:sz w:val="30"/>
          <w:szCs w:val="30"/>
          <w:lang w:val="en-US" w:eastAsia="zh-CN"/>
        </w:rPr>
        <w:t>内容</w:t>
      </w:r>
      <w:r>
        <w:rPr>
          <w:rFonts w:hint="default" w:ascii="黑体" w:hAnsi="黑体" w:eastAsia="黑体" w:cs="黑体"/>
          <w:sz w:val="30"/>
          <w:szCs w:val="30"/>
        </w:rPr>
        <w:t>及技术</w:t>
      </w:r>
      <w:r>
        <w:rPr>
          <w:rFonts w:hint="eastAsia" w:ascii="黑体" w:hAnsi="黑体" w:eastAsia="黑体" w:cs="黑体"/>
          <w:sz w:val="30"/>
          <w:szCs w:val="30"/>
          <w:lang w:val="en-US" w:eastAsia="zh-CN"/>
        </w:rPr>
        <w:t>服务</w:t>
      </w:r>
      <w:r>
        <w:rPr>
          <w:rFonts w:hint="default" w:ascii="黑体" w:hAnsi="黑体" w:eastAsia="黑体" w:cs="黑体"/>
          <w:sz w:val="30"/>
          <w:szCs w:val="30"/>
        </w:rPr>
        <w:t>要求</w:t>
      </w:r>
    </w:p>
    <w:p w14:paraId="280A61AB">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rPr>
        <w:t>（一）采购</w:t>
      </w:r>
      <w:r>
        <w:rPr>
          <w:rFonts w:hint="eastAsia" w:ascii="楷体_GB2312" w:hAnsi="楷体_GB2312" w:eastAsia="楷体_GB2312" w:cs="楷体_GB2312"/>
          <w:b/>
          <w:bCs/>
          <w:sz w:val="30"/>
          <w:szCs w:val="30"/>
          <w:lang w:val="en-US" w:eastAsia="zh-CN"/>
        </w:rPr>
        <w:t>内容</w:t>
      </w:r>
    </w:p>
    <w:tbl>
      <w:tblPr>
        <w:tblStyle w:val="13"/>
        <w:tblW w:w="93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45"/>
        <w:gridCol w:w="3762"/>
        <w:gridCol w:w="969"/>
        <w:gridCol w:w="831"/>
        <w:gridCol w:w="1038"/>
        <w:gridCol w:w="935"/>
      </w:tblGrid>
      <w:tr w14:paraId="3C87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3" w:hRule="atLeast"/>
        </w:trPr>
        <w:tc>
          <w:tcPr>
            <w:tcW w:w="878" w:type="dxa"/>
            <w:noWrap w:val="0"/>
            <w:vAlign w:val="center"/>
          </w:tcPr>
          <w:p w14:paraId="02636C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序号</w:t>
            </w:r>
          </w:p>
        </w:tc>
        <w:tc>
          <w:tcPr>
            <w:tcW w:w="945" w:type="dxa"/>
            <w:noWrap w:val="0"/>
            <w:vAlign w:val="center"/>
          </w:tcPr>
          <w:p w14:paraId="227D78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rPr>
              <w:t>标的名称</w:t>
            </w:r>
          </w:p>
        </w:tc>
        <w:tc>
          <w:tcPr>
            <w:tcW w:w="3762" w:type="dxa"/>
            <w:noWrap w:val="0"/>
            <w:vAlign w:val="center"/>
          </w:tcPr>
          <w:p w14:paraId="0B6F85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规格</w:t>
            </w:r>
            <w:r>
              <w:rPr>
                <w:rFonts w:hint="eastAsia" w:eastAsia="黑体"/>
                <w:kern w:val="0"/>
                <w:sz w:val="28"/>
                <w:szCs w:val="28"/>
                <w:lang w:val="en-US" w:eastAsia="zh-CN"/>
              </w:rPr>
              <w:t>及</w:t>
            </w:r>
            <w:r>
              <w:rPr>
                <w:rFonts w:eastAsia="黑体"/>
                <w:kern w:val="0"/>
                <w:sz w:val="28"/>
                <w:szCs w:val="28"/>
              </w:rPr>
              <w:t>要求</w:t>
            </w:r>
          </w:p>
        </w:tc>
        <w:tc>
          <w:tcPr>
            <w:tcW w:w="969" w:type="dxa"/>
            <w:noWrap w:val="0"/>
            <w:vAlign w:val="center"/>
          </w:tcPr>
          <w:p w14:paraId="08BDD0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rPr>
              <w:t>计划采购</w:t>
            </w:r>
            <w:r>
              <w:rPr>
                <w:rFonts w:eastAsia="黑体"/>
                <w:kern w:val="0"/>
                <w:sz w:val="28"/>
                <w:szCs w:val="28"/>
              </w:rPr>
              <w:t>数量</w:t>
            </w:r>
          </w:p>
        </w:tc>
        <w:tc>
          <w:tcPr>
            <w:tcW w:w="831" w:type="dxa"/>
            <w:noWrap w:val="0"/>
            <w:vAlign w:val="center"/>
          </w:tcPr>
          <w:p w14:paraId="633D45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单位</w:t>
            </w:r>
          </w:p>
        </w:tc>
        <w:tc>
          <w:tcPr>
            <w:tcW w:w="1038" w:type="dxa"/>
            <w:noWrap w:val="0"/>
            <w:vAlign w:val="center"/>
          </w:tcPr>
          <w:p w14:paraId="135002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预算</w:t>
            </w:r>
          </w:p>
          <w:p w14:paraId="132453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单价</w:t>
            </w:r>
          </w:p>
          <w:p w14:paraId="4E558F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（元）</w:t>
            </w:r>
          </w:p>
        </w:tc>
        <w:tc>
          <w:tcPr>
            <w:tcW w:w="935" w:type="dxa"/>
            <w:noWrap w:val="0"/>
            <w:vAlign w:val="center"/>
          </w:tcPr>
          <w:p w14:paraId="5D46B2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预算</w:t>
            </w:r>
          </w:p>
          <w:p w14:paraId="7ACEC8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lang w:val="en-US" w:eastAsia="zh-CN"/>
              </w:rPr>
              <w:t>合计</w:t>
            </w:r>
          </w:p>
          <w:p w14:paraId="6EAA1F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（元）</w:t>
            </w:r>
          </w:p>
        </w:tc>
      </w:tr>
      <w:tr w14:paraId="345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9" w:hRule="atLeast"/>
        </w:trPr>
        <w:tc>
          <w:tcPr>
            <w:tcW w:w="878" w:type="dxa"/>
            <w:noWrap w:val="0"/>
            <w:vAlign w:val="center"/>
          </w:tcPr>
          <w:p w14:paraId="036E46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hint="eastAsia" w:eastAsia="仿宋_GB2312"/>
                <w:kern w:val="0"/>
                <w:sz w:val="28"/>
                <w:szCs w:val="28"/>
              </w:rPr>
              <w:t>1</w:t>
            </w:r>
          </w:p>
        </w:tc>
        <w:tc>
          <w:tcPr>
            <w:tcW w:w="945" w:type="dxa"/>
            <w:noWrap w:val="0"/>
            <w:vAlign w:val="center"/>
          </w:tcPr>
          <w:p w14:paraId="714495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color w:val="000000"/>
                <w:kern w:val="0"/>
                <w:sz w:val="28"/>
                <w:szCs w:val="28"/>
              </w:rPr>
            </w:pPr>
            <w:r>
              <w:rPr>
                <w:rFonts w:hint="eastAsia" w:eastAsia="仿宋_GB2312"/>
                <w:color w:val="000000"/>
                <w:kern w:val="0"/>
                <w:sz w:val="28"/>
                <w:szCs w:val="28"/>
              </w:rPr>
              <w:t>食品套装</w:t>
            </w:r>
          </w:p>
        </w:tc>
        <w:tc>
          <w:tcPr>
            <w:tcW w:w="3762" w:type="dxa"/>
            <w:noWrap w:val="0"/>
            <w:vAlign w:val="center"/>
          </w:tcPr>
          <w:p w14:paraId="41CD664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食品套装应至少包含两个食品礼盒，如坚果礼盒，零食礼盒等。</w:t>
            </w:r>
          </w:p>
          <w:p w14:paraId="3780C9A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（1）坚果礼盒，</w:t>
            </w:r>
            <w:r>
              <w:rPr>
                <w:rFonts w:hint="eastAsia" w:eastAsia="仿宋_GB2312"/>
                <w:kern w:val="0"/>
                <w:sz w:val="28"/>
                <w:szCs w:val="28"/>
                <w:lang w:val="en-US" w:eastAsia="zh-CN"/>
              </w:rPr>
              <w:t>120</w:t>
            </w:r>
            <w:r>
              <w:rPr>
                <w:rFonts w:hint="eastAsia" w:eastAsia="仿宋_GB2312"/>
                <w:kern w:val="0"/>
                <w:sz w:val="28"/>
                <w:szCs w:val="28"/>
              </w:rPr>
              <w:t>元/份，包括但不限于</w:t>
            </w:r>
            <w:r>
              <w:rPr>
                <w:rFonts w:hint="eastAsia" w:eastAsia="仿宋_GB2312"/>
                <w:kern w:val="0"/>
                <w:sz w:val="28"/>
                <w:szCs w:val="28"/>
                <w:lang w:val="en-US" w:eastAsia="zh-CN"/>
              </w:rPr>
              <w:t>开心果、腰果、巴旦木等品类</w:t>
            </w:r>
            <w:r>
              <w:rPr>
                <w:rFonts w:hint="eastAsia" w:eastAsia="仿宋_GB2312"/>
                <w:kern w:val="0"/>
                <w:sz w:val="28"/>
                <w:szCs w:val="28"/>
              </w:rPr>
              <w:t>；</w:t>
            </w:r>
          </w:p>
          <w:p w14:paraId="3AAA26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（2）零食礼盒，1</w:t>
            </w:r>
            <w:r>
              <w:rPr>
                <w:rFonts w:hint="eastAsia" w:eastAsia="仿宋_GB2312"/>
                <w:kern w:val="0"/>
                <w:sz w:val="28"/>
                <w:szCs w:val="28"/>
                <w:lang w:val="en-US" w:eastAsia="zh-CN"/>
              </w:rPr>
              <w:t>2</w:t>
            </w:r>
            <w:r>
              <w:rPr>
                <w:rFonts w:eastAsia="仿宋_GB2312"/>
                <w:kern w:val="0"/>
                <w:sz w:val="28"/>
                <w:szCs w:val="28"/>
              </w:rPr>
              <w:t>0</w:t>
            </w:r>
            <w:r>
              <w:rPr>
                <w:rFonts w:hint="eastAsia" w:eastAsia="仿宋_GB2312"/>
                <w:kern w:val="0"/>
                <w:sz w:val="28"/>
                <w:szCs w:val="28"/>
              </w:rPr>
              <w:t>元/份，包括但不限于</w:t>
            </w:r>
            <w:r>
              <w:rPr>
                <w:rFonts w:hint="eastAsia" w:eastAsia="仿宋_GB2312"/>
                <w:kern w:val="0"/>
                <w:sz w:val="28"/>
                <w:szCs w:val="28"/>
                <w:lang w:val="en-US" w:eastAsia="zh-CN"/>
              </w:rPr>
              <w:t>肉类制品、膨化食品、豆制品等品类</w:t>
            </w:r>
            <w:r>
              <w:rPr>
                <w:rFonts w:hint="eastAsia" w:eastAsia="仿宋_GB2312"/>
                <w:kern w:val="0"/>
                <w:sz w:val="28"/>
                <w:szCs w:val="28"/>
              </w:rPr>
              <w:t>。</w:t>
            </w:r>
          </w:p>
        </w:tc>
        <w:tc>
          <w:tcPr>
            <w:tcW w:w="969" w:type="dxa"/>
            <w:noWrap w:val="0"/>
            <w:vAlign w:val="center"/>
          </w:tcPr>
          <w:p w14:paraId="30340E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eastAsia="仿宋_GB2312"/>
                <w:kern w:val="0"/>
                <w:sz w:val="28"/>
                <w:szCs w:val="28"/>
              </w:rPr>
              <w:t>300</w:t>
            </w:r>
          </w:p>
        </w:tc>
        <w:tc>
          <w:tcPr>
            <w:tcW w:w="831" w:type="dxa"/>
            <w:noWrap w:val="0"/>
            <w:vAlign w:val="center"/>
          </w:tcPr>
          <w:p w14:paraId="073E82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hint="eastAsia" w:eastAsia="仿宋_GB2312"/>
                <w:kern w:val="0"/>
                <w:sz w:val="28"/>
                <w:szCs w:val="28"/>
              </w:rPr>
              <w:t>份</w:t>
            </w:r>
          </w:p>
        </w:tc>
        <w:tc>
          <w:tcPr>
            <w:tcW w:w="1038" w:type="dxa"/>
            <w:noWrap w:val="0"/>
            <w:vAlign w:val="center"/>
          </w:tcPr>
          <w:p w14:paraId="5A955E99">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eastAsia="仿宋_GB2312"/>
                <w:kern w:val="0"/>
                <w:sz w:val="28"/>
                <w:szCs w:val="28"/>
              </w:rPr>
            </w:pPr>
            <w:r>
              <w:rPr>
                <w:rFonts w:hint="eastAsia" w:eastAsia="仿宋_GB2312"/>
                <w:kern w:val="0"/>
                <w:sz w:val="28"/>
                <w:szCs w:val="28"/>
              </w:rPr>
              <w:t>2</w:t>
            </w:r>
            <w:r>
              <w:rPr>
                <w:rFonts w:eastAsia="仿宋_GB2312"/>
                <w:kern w:val="0"/>
                <w:sz w:val="28"/>
                <w:szCs w:val="28"/>
              </w:rPr>
              <w:t>40</w:t>
            </w:r>
          </w:p>
        </w:tc>
        <w:tc>
          <w:tcPr>
            <w:tcW w:w="935" w:type="dxa"/>
            <w:noWrap w:val="0"/>
            <w:vAlign w:val="center"/>
          </w:tcPr>
          <w:p w14:paraId="3FEF6F7C">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eastAsia="仿宋_GB2312"/>
                <w:kern w:val="0"/>
                <w:sz w:val="28"/>
                <w:szCs w:val="28"/>
              </w:rPr>
            </w:pPr>
            <w:r>
              <w:rPr>
                <w:rFonts w:hint="eastAsia" w:eastAsia="仿宋_GB2312"/>
                <w:kern w:val="0"/>
                <w:sz w:val="28"/>
                <w:szCs w:val="28"/>
              </w:rPr>
              <w:t>7</w:t>
            </w:r>
            <w:r>
              <w:rPr>
                <w:rFonts w:eastAsia="仿宋_GB2312"/>
                <w:kern w:val="0"/>
                <w:sz w:val="28"/>
                <w:szCs w:val="28"/>
              </w:rPr>
              <w:t>2000</w:t>
            </w:r>
          </w:p>
        </w:tc>
      </w:tr>
      <w:tr w14:paraId="341E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358" w:type="dxa"/>
            <w:gridSpan w:val="7"/>
            <w:noWrap w:val="0"/>
            <w:vAlign w:val="center"/>
          </w:tcPr>
          <w:p w14:paraId="51DA944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eastAsia="仿宋_GB2312"/>
                <w:b/>
                <w:bCs/>
                <w:kern w:val="0"/>
                <w:sz w:val="28"/>
                <w:szCs w:val="28"/>
              </w:rPr>
            </w:pPr>
            <w:r>
              <w:rPr>
                <w:rFonts w:eastAsia="仿宋_GB2312"/>
                <w:b/>
                <w:bCs/>
                <w:kern w:val="0"/>
                <w:sz w:val="28"/>
                <w:szCs w:val="28"/>
              </w:rPr>
              <w:t>注</w:t>
            </w:r>
            <w:r>
              <w:rPr>
                <w:rFonts w:hint="eastAsia" w:eastAsia="仿宋_GB2312"/>
                <w:b/>
                <w:bCs/>
                <w:kern w:val="0"/>
                <w:sz w:val="28"/>
                <w:szCs w:val="28"/>
              </w:rPr>
              <w:t>：</w:t>
            </w:r>
          </w:p>
          <w:p w14:paraId="05BFCAB1">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eastAsia="仿宋_GB2312"/>
                <w:b/>
                <w:bCs/>
                <w:kern w:val="0"/>
                <w:sz w:val="28"/>
                <w:szCs w:val="28"/>
              </w:rPr>
            </w:pPr>
            <w:r>
              <w:rPr>
                <w:rFonts w:hint="eastAsia" w:eastAsia="仿宋_GB2312"/>
                <w:b/>
                <w:bCs/>
                <w:kern w:val="0"/>
                <w:sz w:val="28"/>
                <w:szCs w:val="28"/>
              </w:rPr>
              <w:t>1.响应供应商</w:t>
            </w:r>
            <w:r>
              <w:rPr>
                <w:rFonts w:hint="eastAsia" w:eastAsia="仿宋_GB2312"/>
                <w:b/>
                <w:bCs/>
                <w:kern w:val="0"/>
                <w:sz w:val="28"/>
                <w:szCs w:val="28"/>
                <w:lang w:val="en-US" w:eastAsia="zh-CN"/>
              </w:rPr>
              <w:t>响应的产品须包含规格及要求中载明的品类，未包含视为无效投标。</w:t>
            </w:r>
          </w:p>
          <w:p w14:paraId="2B083D8F">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eastAsia="仿宋_GB2312"/>
                <w:b/>
                <w:bCs/>
                <w:kern w:val="0"/>
                <w:sz w:val="28"/>
                <w:szCs w:val="28"/>
                <w:lang w:val="en-US" w:eastAsia="zh-CN"/>
              </w:rPr>
            </w:pPr>
            <w:r>
              <w:rPr>
                <w:rFonts w:hint="eastAsia" w:eastAsia="仿宋_GB2312"/>
                <w:b/>
                <w:bCs/>
                <w:kern w:val="0"/>
                <w:sz w:val="28"/>
                <w:szCs w:val="28"/>
                <w:lang w:val="en-US" w:eastAsia="zh-CN"/>
              </w:rPr>
              <w:t>2.</w:t>
            </w:r>
            <w:r>
              <w:rPr>
                <w:rFonts w:hint="eastAsia" w:eastAsia="仿宋_GB2312"/>
                <w:b/>
                <w:bCs/>
                <w:kern w:val="0"/>
                <w:sz w:val="28"/>
                <w:szCs w:val="28"/>
              </w:rPr>
              <w:t>响应供应商</w:t>
            </w:r>
            <w:r>
              <w:rPr>
                <w:rFonts w:eastAsia="仿宋_GB2312"/>
                <w:b/>
                <w:bCs/>
                <w:kern w:val="0"/>
                <w:sz w:val="28"/>
                <w:szCs w:val="28"/>
              </w:rPr>
              <w:t>须</w:t>
            </w:r>
            <w:r>
              <w:rPr>
                <w:rFonts w:hint="eastAsia" w:eastAsia="仿宋_GB2312"/>
                <w:b/>
                <w:bCs/>
                <w:kern w:val="0"/>
                <w:sz w:val="28"/>
                <w:szCs w:val="28"/>
                <w:lang w:val="en-US" w:eastAsia="zh-CN"/>
              </w:rPr>
              <w:t>免费</w:t>
            </w:r>
            <w:r>
              <w:rPr>
                <w:rFonts w:eastAsia="仿宋_GB2312"/>
                <w:b/>
                <w:bCs/>
                <w:kern w:val="0"/>
                <w:sz w:val="28"/>
                <w:szCs w:val="28"/>
              </w:rPr>
              <w:t>提供样品一份，</w:t>
            </w:r>
            <w:r>
              <w:rPr>
                <w:rFonts w:hint="eastAsia" w:eastAsia="仿宋_GB2312"/>
                <w:b/>
                <w:bCs/>
                <w:kern w:val="0"/>
                <w:sz w:val="28"/>
                <w:szCs w:val="28"/>
                <w:lang w:val="en-US" w:eastAsia="zh-CN"/>
              </w:rPr>
              <w:t>用于评审。（</w:t>
            </w:r>
            <w:r>
              <w:rPr>
                <w:rFonts w:eastAsia="仿宋_GB2312"/>
                <w:b/>
                <w:bCs/>
                <w:kern w:val="0"/>
                <w:sz w:val="28"/>
                <w:szCs w:val="28"/>
              </w:rPr>
              <w:t>样品不退还</w:t>
            </w:r>
            <w:r>
              <w:rPr>
                <w:rFonts w:hint="eastAsia" w:eastAsia="仿宋_GB2312"/>
                <w:b/>
                <w:bCs/>
                <w:kern w:val="0"/>
                <w:sz w:val="28"/>
                <w:szCs w:val="28"/>
                <w:lang w:eastAsia="zh-CN"/>
              </w:rPr>
              <w:t>）</w:t>
            </w:r>
          </w:p>
          <w:p w14:paraId="1BF23DA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eastAsia="仿宋_GB2312"/>
                <w:b/>
                <w:bCs/>
                <w:kern w:val="0"/>
                <w:sz w:val="28"/>
                <w:szCs w:val="28"/>
              </w:rPr>
            </w:pPr>
            <w:r>
              <w:rPr>
                <w:rFonts w:hint="eastAsia" w:eastAsia="仿宋_GB2312"/>
                <w:b/>
                <w:bCs/>
                <w:kern w:val="0"/>
                <w:sz w:val="28"/>
                <w:szCs w:val="28"/>
                <w:lang w:val="en-US" w:eastAsia="zh-CN"/>
              </w:rPr>
              <w:t>3</w:t>
            </w:r>
            <w:r>
              <w:rPr>
                <w:rFonts w:hint="eastAsia" w:eastAsia="仿宋_GB2312"/>
                <w:b/>
                <w:bCs/>
                <w:kern w:val="0"/>
                <w:sz w:val="28"/>
                <w:szCs w:val="28"/>
              </w:rPr>
              <w:t>.最终采购数量以采购人</w:t>
            </w:r>
            <w:r>
              <w:rPr>
                <w:rFonts w:hint="eastAsia" w:eastAsia="仿宋_GB2312"/>
                <w:b/>
                <w:bCs/>
                <w:kern w:val="0"/>
                <w:sz w:val="28"/>
                <w:szCs w:val="28"/>
                <w:lang w:val="en-US" w:eastAsia="zh-CN"/>
              </w:rPr>
              <w:t>实际使用数量</w:t>
            </w:r>
            <w:r>
              <w:rPr>
                <w:rFonts w:hint="eastAsia" w:eastAsia="仿宋_GB2312"/>
                <w:b/>
                <w:bCs/>
                <w:kern w:val="0"/>
                <w:sz w:val="28"/>
                <w:szCs w:val="28"/>
                <w:lang w:eastAsia="zh-CN"/>
              </w:rPr>
              <w:t>（</w:t>
            </w:r>
            <w:r>
              <w:rPr>
                <w:rFonts w:hint="eastAsia" w:eastAsia="仿宋_GB2312"/>
                <w:b/>
                <w:bCs/>
                <w:kern w:val="0"/>
                <w:sz w:val="28"/>
                <w:szCs w:val="28"/>
                <w:lang w:val="en-US" w:eastAsia="zh-CN"/>
              </w:rPr>
              <w:t>保底数量275份</w:t>
            </w:r>
            <w:r>
              <w:rPr>
                <w:rFonts w:hint="eastAsia" w:eastAsia="仿宋_GB2312"/>
                <w:b/>
                <w:bCs/>
                <w:kern w:val="0"/>
                <w:sz w:val="28"/>
                <w:szCs w:val="28"/>
                <w:lang w:eastAsia="zh-CN"/>
              </w:rPr>
              <w:t>）</w:t>
            </w:r>
            <w:r>
              <w:rPr>
                <w:rFonts w:hint="eastAsia" w:eastAsia="仿宋_GB2312"/>
                <w:b/>
                <w:bCs/>
                <w:kern w:val="0"/>
                <w:sz w:val="28"/>
                <w:szCs w:val="28"/>
              </w:rPr>
              <w:t>为准，</w:t>
            </w:r>
            <w:r>
              <w:rPr>
                <w:rFonts w:hint="eastAsia" w:eastAsia="仿宋_GB2312"/>
                <w:b/>
                <w:bCs/>
                <w:kern w:val="0"/>
                <w:sz w:val="28"/>
                <w:szCs w:val="28"/>
                <w:lang w:val="en-US" w:eastAsia="zh-CN"/>
              </w:rPr>
              <w:t>剩余货物须退还成交供应商，采购人按实际使用数量</w:t>
            </w:r>
            <w:r>
              <w:rPr>
                <w:rFonts w:hint="eastAsia" w:eastAsia="仿宋_GB2312"/>
                <w:b/>
                <w:bCs/>
                <w:kern w:val="0"/>
                <w:sz w:val="28"/>
                <w:szCs w:val="28"/>
              </w:rPr>
              <w:t>据实结算。</w:t>
            </w:r>
          </w:p>
        </w:tc>
      </w:tr>
    </w:tbl>
    <w:p w14:paraId="03142375">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楷体_GB2312" w:hAnsi="楷体_GB2312" w:eastAsia="楷体_GB2312" w:cs="楷体_GB2312"/>
          <w:b/>
          <w:bCs/>
          <w:sz w:val="30"/>
          <w:szCs w:val="30"/>
        </w:rPr>
      </w:pPr>
      <w:r>
        <w:rPr>
          <w:rFonts w:hint="eastAsia" w:ascii="楷体_GB2312" w:hAnsi="楷体_GB2312" w:eastAsia="楷体_GB2312" w:cs="楷体_GB2312"/>
          <w:b/>
          <w:bCs/>
          <w:sz w:val="30"/>
          <w:szCs w:val="30"/>
          <w:lang w:eastAsia="zh-CN"/>
        </w:rPr>
        <w:t>（</w:t>
      </w:r>
      <w:r>
        <w:rPr>
          <w:rFonts w:hint="eastAsia" w:ascii="楷体_GB2312" w:hAnsi="楷体_GB2312" w:eastAsia="楷体_GB2312" w:cs="楷体_GB2312"/>
          <w:b/>
          <w:bCs/>
          <w:sz w:val="30"/>
          <w:szCs w:val="30"/>
          <w:lang w:val="en-US" w:eastAsia="zh-CN"/>
        </w:rPr>
        <w:t>二</w:t>
      </w:r>
      <w:r>
        <w:rPr>
          <w:rFonts w:hint="eastAsia" w:ascii="楷体_GB2312" w:hAnsi="楷体_GB2312" w:eastAsia="楷体_GB2312" w:cs="楷体_GB2312"/>
          <w:b/>
          <w:bCs/>
          <w:sz w:val="30"/>
          <w:szCs w:val="30"/>
          <w:lang w:eastAsia="zh-CN"/>
        </w:rPr>
        <w:t>）</w:t>
      </w:r>
      <w:r>
        <w:rPr>
          <w:rFonts w:hint="default" w:ascii="楷体_GB2312" w:hAnsi="楷体_GB2312" w:eastAsia="楷体_GB2312" w:cs="楷体_GB2312"/>
          <w:b/>
          <w:bCs/>
          <w:sz w:val="30"/>
          <w:szCs w:val="30"/>
        </w:rPr>
        <w:t>技术服务要求</w:t>
      </w:r>
    </w:p>
    <w:p w14:paraId="6F9CB339">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1.食品安全要求</w:t>
      </w:r>
    </w:p>
    <w:p w14:paraId="7B618C2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1.1供应商提供的产品须严格符合《中华人民共和国食品安全法》《中华人民共和国产品质量法》及国家、地方政府相关部门与行业发布的各项现行标准、规范要求。</w:t>
      </w:r>
    </w:p>
    <w:p w14:paraId="28B23E8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1.2供应商提供的预包装食品产品，其标签必须严格符合《食品安全国家标准预包装食品标签通则》（GB7718-2011）的全部强制性规定，确保标签内容完整、真实准确、清晰醒目且持久可识读。</w:t>
      </w:r>
    </w:p>
    <w:p w14:paraId="1469E9D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供应商提供的产品须严格符合食品追溯相关标准要求，建立并有效执行完善的食品溯源管理制度，具体包括但不限于《食品追溯信息记录要求》（GB/T37029-2018）、《食品追溯通用要求》（T/CFCAO010-2019）、《食品追溯二维码通用技术要求》（GB/T38574-2020）等现行标准规范。</w:t>
      </w:r>
    </w:p>
    <w:p w14:paraId="205767A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2.交货要求</w:t>
      </w:r>
    </w:p>
    <w:p w14:paraId="5AC74AC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2"/>
          <w:szCs w:val="32"/>
        </w:rPr>
        <w:t>供应商须具备符合本项目需求的货物配送能力，应按</w:t>
      </w:r>
      <w:r>
        <w:rPr>
          <w:rFonts w:hint="eastAsia" w:eastAsia="仿宋_GB2312" w:cs="Times New Roman"/>
          <w:sz w:val="32"/>
          <w:szCs w:val="32"/>
          <w:lang w:val="en-US" w:eastAsia="zh-CN"/>
        </w:rPr>
        <w:t>采购人</w:t>
      </w:r>
      <w:r>
        <w:rPr>
          <w:rFonts w:hint="default" w:ascii="Times New Roman" w:hAnsi="Times New Roman" w:eastAsia="仿宋_GB2312" w:cs="Times New Roman"/>
          <w:sz w:val="32"/>
          <w:szCs w:val="32"/>
        </w:rPr>
        <w:t>要求将货物配送至指定地点。</w:t>
      </w:r>
    </w:p>
    <w:p w14:paraId="660AF6F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供应商按要求将产品配送至指定地点后，配送人员负责卸货等工作，并根据现场实际情况协助采购人做好货物转运或分发工作；供应商配送产品时须提供签收单，由采购人现场负责人及供应商配送人员双方签字，作为项目完成后的结算依据。</w:t>
      </w:r>
    </w:p>
    <w:p w14:paraId="0D209B6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项目履约期内，供应商对食品配送全流程的安全责任承担全部责任。若配送过程中发生任何安全事故（包括但不限于交通意外、食品污染/损毁、人员伤亡、财产损失等），由此产生的全部法律责任（含民事赔偿、行政处分、刑事责任等）、经济损失（含直接损失、间接损失）及善后处理费用，均由供应商自行承担。（供应商需在响应文件中单独提供承诺函并加盖单位公章，格式自拟）</w:t>
      </w:r>
    </w:p>
    <w:p w14:paraId="3C6E79C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3.退换货要求</w:t>
      </w:r>
    </w:p>
    <w:p w14:paraId="35D4795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供应商所提供的产品，必须同时符合国家现行质量标准、行业现行质量标准及本采购文件明确规定的质量标准。</w:t>
      </w:r>
    </w:p>
    <w:p w14:paraId="5394D9A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若配送的产品经采购人检验或使用验证，确认质量不符合上述标准要求的，供应商须在采购人指定的合理期限内无条件免费办理退换货，同时承担退换货过程中产生的全部运输、仓储、装卸等相关费用。退换货期间，供应商需确保不影响采购人正常使用需求，若因此造成采购人损失的，供应商还应承担相应的赔偿责任。</w:t>
      </w:r>
      <w:r>
        <w:rPr>
          <w:rFonts w:hint="default" w:ascii="Times New Roman" w:hAnsi="Times New Roman" w:eastAsia="仿宋_GB2312" w:cs="Times New Roman"/>
          <w:sz w:val="30"/>
          <w:szCs w:val="30"/>
        </w:rPr>
        <w:t>（供应商需在响应文件中单独提供承诺函并加盖单位公章，格式自拟）</w:t>
      </w:r>
    </w:p>
    <w:p w14:paraId="587A0534">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4.其他要求</w:t>
      </w:r>
    </w:p>
    <w:p w14:paraId="1463C29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4.1若成交供应商所提供产品的质量，低于其在响应文件中承诺的产品质量标准，采购人有权拒收该批产品，且无需向供应商支付对应款项。由此产生的全部损失（包括但不限于产品运输返程费用、仓储保管费用、采购人重新采购的差价损失、因产品无法按时交付导致的相关工作延误损失等），均由成交供应商自行承担。若出现上述质量不达标情形，采购人有权单方解除本合同，并要求供应商承担合同解除的全部违约责任。</w:t>
      </w:r>
    </w:p>
    <w:p w14:paraId="45ACFE1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4.2成交供应商所提供产品</w:t>
      </w:r>
      <w:r>
        <w:rPr>
          <w:rFonts w:hint="eastAsia" w:eastAsia="仿宋_GB2312" w:cs="Times New Roman"/>
          <w:sz w:val="30"/>
          <w:szCs w:val="30"/>
          <w:lang w:val="en-US" w:eastAsia="zh-CN"/>
        </w:rPr>
        <w:t>的</w:t>
      </w:r>
      <w:r>
        <w:rPr>
          <w:rFonts w:hint="default" w:ascii="Times New Roman" w:hAnsi="Times New Roman" w:eastAsia="仿宋_GB2312" w:cs="Times New Roman"/>
          <w:sz w:val="30"/>
          <w:szCs w:val="30"/>
        </w:rPr>
        <w:t>保质期在6个月及6个月以内的，送货到达日至保质期到期日的天数必须大于保质期天数的三分之二；6个月以上的，送货到达日至保质期到期日的天数必须大于保质期天数的二分之一。（供应商需在响应文件中单独提供承诺函并加盖单位公章，格式自拟）</w:t>
      </w:r>
    </w:p>
    <w:p w14:paraId="19661A51">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三</w:t>
      </w:r>
      <w:r>
        <w:rPr>
          <w:rFonts w:hint="eastAsia" w:ascii="黑体" w:hAnsi="黑体" w:eastAsia="黑体" w:cs="黑体"/>
          <w:sz w:val="30"/>
          <w:szCs w:val="30"/>
          <w:lang w:val="en-US" w:eastAsia="zh-CN"/>
        </w:rPr>
        <w:t>、</w:t>
      </w:r>
      <w:r>
        <w:rPr>
          <w:rFonts w:hint="default" w:ascii="黑体" w:hAnsi="黑体" w:eastAsia="黑体" w:cs="黑体"/>
          <w:sz w:val="30"/>
          <w:szCs w:val="30"/>
          <w:lang w:val="en-US" w:eastAsia="zh-CN"/>
        </w:rPr>
        <w:t>商务要求</w:t>
      </w:r>
    </w:p>
    <w:p w14:paraId="67F3D3AF">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1.交货时间：</w:t>
      </w:r>
      <w:r>
        <w:rPr>
          <w:rFonts w:hint="default" w:ascii="Times New Roman" w:hAnsi="Times New Roman" w:eastAsia="仿宋_GB2312" w:cs="Times New Roman"/>
          <w:sz w:val="30"/>
          <w:szCs w:val="30"/>
        </w:rPr>
        <w:t>合同签订后，接到采购人通知10日内按要求配送至采购人指定地点。</w:t>
      </w:r>
    </w:p>
    <w:p w14:paraId="43615C81">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lang w:val="en-US" w:eastAsia="zh-CN"/>
        </w:rPr>
        <w:t>报价要求：</w:t>
      </w:r>
      <w:r>
        <w:rPr>
          <w:rFonts w:hint="default" w:ascii="Times New Roman" w:hAnsi="Times New Roman" w:eastAsia="仿宋_GB2312" w:cs="Times New Roman"/>
          <w:sz w:val="30"/>
          <w:szCs w:val="30"/>
        </w:rPr>
        <w:t>供应商的报价是满足采购需求全部内容的价格体现，即为完成本项目所涉及的一切费用，包含但不限于：成本、配送、退换货、税金、利润等一切费用。在履约过程中采购人不再另行支付其他任何费用。</w:t>
      </w:r>
    </w:p>
    <w:p w14:paraId="5B14FDE7">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3.付款方式：</w:t>
      </w:r>
      <w:r>
        <w:rPr>
          <w:rFonts w:hint="default" w:ascii="Times New Roman" w:hAnsi="Times New Roman" w:eastAsia="仿宋_GB2312" w:cs="Times New Roman"/>
          <w:sz w:val="30"/>
          <w:szCs w:val="30"/>
        </w:rPr>
        <w:t>合同签订生效后，成交供应商应按采购人要求将货物配送至指定地点，经采购人验收合格。待采购人收到成交供应商开具的合法、有效、完整的完税发票及相关凭证资料后15个工作日内，</w:t>
      </w:r>
      <w:r>
        <w:rPr>
          <w:rFonts w:hint="eastAsia" w:eastAsia="仿宋_GB2312" w:cs="Times New Roman"/>
          <w:sz w:val="30"/>
          <w:szCs w:val="30"/>
          <w:lang w:val="en-US" w:eastAsia="zh-CN"/>
        </w:rPr>
        <w:t>采购人按实际使用数量据实结算</w:t>
      </w:r>
      <w:r>
        <w:rPr>
          <w:rFonts w:hint="default" w:ascii="Times New Roman" w:hAnsi="Times New Roman" w:eastAsia="仿宋_GB2312" w:cs="Times New Roman"/>
          <w:sz w:val="30"/>
          <w:szCs w:val="30"/>
        </w:rPr>
        <w:t>，货款一次性全额付清。</w:t>
      </w:r>
      <w:bookmarkStart w:id="86" w:name="_GoBack"/>
      <w:bookmarkEnd w:id="86"/>
    </w:p>
    <w:p w14:paraId="67C720F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成交供应商须确保所提供的完税发票及凭证资料真实合规、完整有效，方可用于支付结算；若成交供应商未按要求提供上述发票及凭证资料，采购人有权不予支付相应款项，且不承担逾期支付责任。</w:t>
      </w:r>
    </w:p>
    <w:p w14:paraId="4C6FEEB7">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b/>
          <w:bCs/>
          <w:sz w:val="30"/>
          <w:szCs w:val="30"/>
          <w:lang w:val="en-US" w:eastAsia="zh-CN"/>
        </w:rPr>
        <w:t>4</w:t>
      </w:r>
      <w:r>
        <w:rPr>
          <w:rFonts w:hint="default" w:ascii="Times New Roman" w:hAnsi="Times New Roman" w:eastAsia="仿宋_GB2312" w:cs="Times New Roman"/>
          <w:b/>
          <w:bCs/>
          <w:sz w:val="30"/>
          <w:szCs w:val="30"/>
        </w:rPr>
        <w:t>.验收标准：</w:t>
      </w:r>
      <w:r>
        <w:rPr>
          <w:rFonts w:hint="default" w:ascii="Times New Roman" w:hAnsi="Times New Roman" w:eastAsia="仿宋_GB2312" w:cs="Times New Roman"/>
          <w:sz w:val="30"/>
          <w:szCs w:val="30"/>
        </w:rPr>
        <w:t>到货后由采购人</w:t>
      </w:r>
      <w:r>
        <w:rPr>
          <w:rFonts w:hint="eastAsia" w:ascii="Times New Roman" w:hAnsi="Times New Roman" w:eastAsia="仿宋_GB2312" w:cs="Times New Roman"/>
          <w:sz w:val="30"/>
          <w:szCs w:val="30"/>
          <w:lang w:val="en-US" w:eastAsia="zh-CN"/>
        </w:rPr>
        <w:t>组织相关人员</w:t>
      </w:r>
      <w:r>
        <w:rPr>
          <w:rFonts w:hint="default" w:ascii="Times New Roman" w:hAnsi="Times New Roman" w:eastAsia="仿宋_GB2312" w:cs="Times New Roman"/>
          <w:sz w:val="30"/>
          <w:szCs w:val="30"/>
        </w:rPr>
        <w:t>按国家行业有关规定以及本项目谈判文件的技术服务要求、商务要求，成交人的响应文件及承诺与合同约定标准进行验收；其他未尽事宜参照《财政部关于进一步加强政府采购需求和履约验收管理的指导意见》（财库〔2016〕205号）的文件要求以及行业部门的技术要求统一验收。</w:t>
      </w:r>
    </w:p>
    <w:p w14:paraId="719E6989">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val="en-US" w:eastAsia="zh-CN"/>
        </w:rPr>
        <w:t>5</w:t>
      </w:r>
      <w:r>
        <w:rPr>
          <w:rFonts w:hint="default" w:ascii="Times New Roman" w:hAnsi="Times New Roman" w:eastAsia="仿宋_GB2312" w:cs="Times New Roman"/>
          <w:b/>
          <w:bCs/>
          <w:sz w:val="30"/>
          <w:szCs w:val="30"/>
        </w:rPr>
        <w:t>.违约责任</w:t>
      </w:r>
    </w:p>
    <w:p w14:paraId="790D2E6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5.1供应商必须严格遵守本采购合同约定，全面履行合同项下各项义务，保障采购合同的顺利履行。</w:t>
      </w:r>
    </w:p>
    <w:p w14:paraId="109B996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5.2供应商对所供应食品的安全合规性承担全部责任。若因所供食品存在卫生不达标、质量不合格等问题，引发任何人身损害、财产损失及由此产生的相关连带责任，均由成交供应商独立承担，采购人不承担任何责任。</w:t>
      </w:r>
    </w:p>
    <w:p w14:paraId="7607C0A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5.3若食用本项目食品引发食物中毒，采购人将组织权威机构鉴定。经确认系供应商产品质量问题所致，供应商须全额赔偿受害人医疗费、误工费、护理费、营养费等全部损失，并依法承担民事、行政及刑事责任。采购人有权即刻解除合同，供应商需承担合同解除的全部违约责任。</w:t>
      </w:r>
    </w:p>
    <w:p w14:paraId="0147A09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5.4若成交供应商工作人员在履行本合同相关职务过程中，因故意或过失行为（包括但不限于疏忽、失职、过错等），给采购人造成财产损失、权益侵害，或导致采购人需向任何第三方承担赔偿责任、支付罚款等法律责任的，供应商应就上述全部损失及支出承担全额赔偿责任。</w:t>
      </w:r>
    </w:p>
    <w:p w14:paraId="5203655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Cs w:val="28"/>
        </w:rPr>
      </w:pPr>
      <w:r>
        <w:rPr>
          <w:rFonts w:hint="default" w:ascii="Times New Roman" w:hAnsi="Times New Roman" w:eastAsia="仿宋_GB2312" w:cs="Times New Roman"/>
          <w:b/>
          <w:bCs/>
          <w:sz w:val="28"/>
          <w:szCs w:val="28"/>
        </w:rPr>
        <w:t>注：“★”为本项目实质性要求，必须完全满足，不满足作无效响应处理。</w:t>
      </w:r>
    </w:p>
    <w:p w14:paraId="51C057EA">
      <w:pP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br w:type="page"/>
      </w:r>
    </w:p>
    <w:p w14:paraId="4AA81DDA">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default"/>
          <w:b/>
          <w:sz w:val="40"/>
          <w:szCs w:val="40"/>
        </w:rPr>
      </w:pPr>
      <w:bookmarkStart w:id="17" w:name="_Toc32428"/>
      <w:r>
        <w:rPr>
          <w:rFonts w:hint="default"/>
          <w:b/>
          <w:sz w:val="40"/>
          <w:szCs w:val="40"/>
        </w:rPr>
        <w:t xml:space="preserve">第六章 </w:t>
      </w:r>
      <w:r>
        <w:rPr>
          <w:rFonts w:hint="eastAsia"/>
          <w:b/>
          <w:sz w:val="40"/>
          <w:szCs w:val="40"/>
          <w:lang w:val="en-US" w:eastAsia="zh-CN"/>
        </w:rPr>
        <w:t xml:space="preserve"> </w:t>
      </w:r>
      <w:r>
        <w:rPr>
          <w:rFonts w:hint="default"/>
          <w:b/>
          <w:sz w:val="40"/>
          <w:szCs w:val="40"/>
        </w:rPr>
        <w:t>响应文件格式</w:t>
      </w:r>
      <w:bookmarkEnd w:id="17"/>
    </w:p>
    <w:p w14:paraId="7C7EC5E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一、本章所制响应文件格式，除格式中明确将该格式作为实质性要求的，一律不具有强制性；但若因改变格式且影响专家评审的，由此产生的一切责任由投标人自行承担。</w:t>
      </w:r>
    </w:p>
    <w:p w14:paraId="5AB1191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二、本章所制响应文件格式有关表格中的备注栏，由供应商根据自身响应情况作解释性说明，不作为必填项。</w:t>
      </w:r>
    </w:p>
    <w:p w14:paraId="229BA86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三、本章所制响应文件格式中需要填写的相关内容事项，可能会与本采购项目无关，在不改变响应文件原义、不影响本项目采购需求的情况下，供应商可以不予填写，但应当注明。</w:t>
      </w:r>
    </w:p>
    <w:p w14:paraId="5A5347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四、响应文件格式中，若无特定格式要求的，可自行编写。</w:t>
      </w:r>
    </w:p>
    <w:p w14:paraId="5E6FA095">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1B29CEF9">
      <w:pPr>
        <w:widowControl/>
        <w:ind w:left="0" w:leftChars="0" w:firstLine="0" w:firstLineChars="0"/>
        <w:jc w:val="right"/>
        <w:rPr>
          <w:rFonts w:hint="eastAsia"/>
          <w:b/>
          <w:sz w:val="44"/>
        </w:rPr>
      </w:pPr>
    </w:p>
    <w:p w14:paraId="59771384">
      <w:pPr>
        <w:widowControl/>
        <w:ind w:left="0" w:leftChars="0" w:firstLine="0" w:firstLineChars="0"/>
        <w:jc w:val="right"/>
        <w:rPr>
          <w:rFonts w:hint="eastAsia"/>
          <w:b/>
          <w:sz w:val="44"/>
        </w:rPr>
      </w:pPr>
      <w:r>
        <w:rPr>
          <w:rFonts w:hint="eastAsia"/>
          <w:b/>
          <w:sz w:val="44"/>
        </w:rPr>
        <w:t>（正</w:t>
      </w:r>
      <w:r>
        <w:rPr>
          <w:rFonts w:hint="eastAsia" w:ascii="宋体" w:hAnsi="宋体"/>
          <w:b/>
          <w:color w:val="000000"/>
          <w:sz w:val="44"/>
        </w:rPr>
        <w:t>本</w:t>
      </w:r>
      <w:r>
        <w:rPr>
          <w:rFonts w:hint="eastAsia" w:ascii="宋体" w:hAnsi="宋体"/>
          <w:b/>
          <w:color w:val="000000"/>
          <w:sz w:val="44"/>
          <w:lang w:val="en-US" w:eastAsia="zh-CN"/>
        </w:rPr>
        <w:t>/</w:t>
      </w:r>
      <w:r>
        <w:rPr>
          <w:rFonts w:hint="eastAsia" w:ascii="宋体" w:hAnsi="宋体"/>
          <w:b/>
          <w:color w:val="000000"/>
          <w:sz w:val="44"/>
        </w:rPr>
        <w:t>副本）</w:t>
      </w:r>
    </w:p>
    <w:p w14:paraId="2160BCBD">
      <w:pPr>
        <w:widowControl/>
        <w:ind w:firstLine="651"/>
        <w:jc w:val="left"/>
        <w:rPr>
          <w:rFonts w:hint="eastAsia" w:ascii="宋体" w:hAnsi="宋体" w:eastAsia="宋体" w:cs="Times New Roman"/>
          <w:b/>
          <w:color w:val="000000"/>
          <w:sz w:val="32"/>
        </w:rPr>
      </w:pPr>
    </w:p>
    <w:p w14:paraId="61C783BB">
      <w:pPr>
        <w:widowControl/>
        <w:ind w:firstLine="651"/>
        <w:jc w:val="left"/>
        <w:rPr>
          <w:rFonts w:hint="eastAsia" w:ascii="宋体" w:hAnsi="宋体" w:eastAsia="宋体" w:cs="Times New Roman"/>
          <w:b/>
          <w:color w:val="000000"/>
          <w:sz w:val="32"/>
        </w:rPr>
      </w:pPr>
    </w:p>
    <w:p w14:paraId="5EB4DEB8">
      <w:pPr>
        <w:widowControl/>
        <w:ind w:firstLine="651"/>
        <w:jc w:val="left"/>
        <w:rPr>
          <w:rFonts w:hint="eastAsia" w:ascii="宋体" w:hAnsi="宋体" w:eastAsia="宋体" w:cs="Times New Roman"/>
          <w:b/>
          <w:color w:val="000000"/>
          <w:sz w:val="32"/>
        </w:rPr>
      </w:pPr>
    </w:p>
    <w:p w14:paraId="4CB4021D">
      <w:pPr>
        <w:widowControl/>
        <w:ind w:firstLine="651"/>
        <w:jc w:val="left"/>
        <w:rPr>
          <w:rFonts w:hint="eastAsia" w:ascii="宋体" w:hAnsi="宋体" w:eastAsia="宋体" w:cs="Times New Roman"/>
          <w:b/>
          <w:color w:val="000000"/>
          <w:sz w:val="32"/>
        </w:rPr>
      </w:pPr>
    </w:p>
    <w:p w14:paraId="25F94F55">
      <w:pPr>
        <w:widowControl/>
        <w:ind w:firstLine="651"/>
        <w:jc w:val="left"/>
        <w:rPr>
          <w:rFonts w:hint="eastAsia" w:ascii="宋体" w:hAnsi="宋体" w:eastAsia="宋体" w:cs="Times New Roman"/>
          <w:b/>
          <w:color w:val="000000"/>
          <w:sz w:val="32"/>
        </w:rPr>
      </w:pPr>
    </w:p>
    <w:p w14:paraId="25ABF616">
      <w:pPr>
        <w:widowControl/>
        <w:ind w:firstLine="0" w:firstLineChars="0"/>
        <w:jc w:val="center"/>
        <w:rPr>
          <w:rFonts w:hint="eastAsia"/>
          <w:sz w:val="84"/>
          <w:szCs w:val="84"/>
        </w:rPr>
      </w:pPr>
      <w:r>
        <w:rPr>
          <w:rFonts w:hint="eastAsia" w:ascii="方正小标宋简体" w:hAnsi="方正小标宋简体" w:eastAsia="方正小标宋简体" w:cs="方正小标宋简体"/>
          <w:color w:val="000000"/>
          <w:sz w:val="84"/>
          <w:szCs w:val="84"/>
        </w:rPr>
        <w:t>响应文件</w:t>
      </w:r>
    </w:p>
    <w:p w14:paraId="223F9DF0">
      <w:pPr>
        <w:widowControl/>
        <w:ind w:firstLine="651"/>
        <w:jc w:val="left"/>
        <w:rPr>
          <w:rFonts w:hint="eastAsia" w:ascii="宋体" w:hAnsi="宋体"/>
          <w:b/>
          <w:color w:val="000000"/>
          <w:sz w:val="32"/>
        </w:rPr>
      </w:pPr>
    </w:p>
    <w:p w14:paraId="1BD4E02F">
      <w:pPr>
        <w:widowControl/>
        <w:ind w:firstLine="651"/>
        <w:jc w:val="left"/>
        <w:rPr>
          <w:rFonts w:ascii="宋体" w:hAnsi="宋体"/>
          <w:b/>
          <w:color w:val="000000"/>
          <w:sz w:val="32"/>
        </w:rPr>
      </w:pPr>
    </w:p>
    <w:p w14:paraId="531C8848">
      <w:pPr>
        <w:widowControl/>
        <w:ind w:firstLine="651"/>
        <w:jc w:val="left"/>
        <w:rPr>
          <w:rFonts w:hint="eastAsia" w:ascii="宋体" w:hAnsi="宋体"/>
          <w:b/>
          <w:color w:val="000000"/>
          <w:sz w:val="32"/>
        </w:rPr>
      </w:pPr>
    </w:p>
    <w:p w14:paraId="06178FD6">
      <w:pPr>
        <w:widowControl/>
        <w:ind w:firstLine="651"/>
        <w:jc w:val="left"/>
        <w:rPr>
          <w:rFonts w:hint="eastAsia" w:ascii="宋体" w:hAnsi="宋体"/>
          <w:b/>
          <w:color w:val="000000"/>
          <w:sz w:val="32"/>
        </w:rPr>
      </w:pPr>
    </w:p>
    <w:p w14:paraId="15F355BD">
      <w:pPr>
        <w:widowControl/>
        <w:ind w:firstLine="651"/>
        <w:jc w:val="left"/>
        <w:rPr>
          <w:rFonts w:hint="eastAsia" w:ascii="宋体" w:hAnsi="宋体"/>
          <w:b/>
          <w:color w:val="000000"/>
          <w:sz w:val="32"/>
        </w:rPr>
      </w:pPr>
    </w:p>
    <w:p w14:paraId="78B19938">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spacing w:val="0"/>
          <w:sz w:val="32"/>
        </w:rPr>
      </w:pPr>
      <w:r>
        <w:rPr>
          <w:rFonts w:hint="eastAsia" w:ascii="宋体" w:hAnsi="宋体"/>
          <w:b/>
          <w:color w:val="000000"/>
          <w:spacing w:val="0"/>
          <w:sz w:val="32"/>
        </w:rPr>
        <w:t>项目名称：</w:t>
      </w:r>
      <w:r>
        <w:rPr>
          <w:rFonts w:hint="eastAsia" w:ascii="仿宋" w:hAnsi="仿宋" w:eastAsia="仿宋" w:cs="仿宋"/>
          <w:b/>
          <w:color w:val="auto"/>
          <w:sz w:val="32"/>
          <w:highlight w:val="none"/>
        </w:rPr>
        <w:t>XXX</w:t>
      </w:r>
    </w:p>
    <w:p w14:paraId="384173B7">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spacing w:val="0"/>
          <w:sz w:val="32"/>
        </w:rPr>
      </w:pPr>
      <w:r>
        <w:rPr>
          <w:rFonts w:hint="eastAsia" w:ascii="宋体" w:hAnsi="宋体"/>
          <w:b/>
          <w:color w:val="000000"/>
          <w:spacing w:val="0"/>
          <w:sz w:val="32"/>
          <w:lang w:val="en-US" w:eastAsia="zh-CN"/>
        </w:rPr>
        <w:t>供应商</w:t>
      </w:r>
      <w:r>
        <w:rPr>
          <w:rFonts w:hint="eastAsia" w:ascii="宋体" w:hAnsi="宋体"/>
          <w:b/>
          <w:color w:val="000000"/>
          <w:spacing w:val="0"/>
          <w:sz w:val="32"/>
        </w:rPr>
        <w:t>名称</w:t>
      </w:r>
      <w:r>
        <w:rPr>
          <w:rFonts w:hint="eastAsia" w:ascii="宋体" w:hAnsi="宋体"/>
          <w:color w:val="000000"/>
          <w:spacing w:val="0"/>
          <w:sz w:val="32"/>
        </w:rPr>
        <w:t>：</w:t>
      </w:r>
      <w:r>
        <w:rPr>
          <w:rFonts w:hint="eastAsia" w:ascii="仿宋" w:hAnsi="仿宋" w:eastAsia="仿宋" w:cs="仿宋"/>
          <w:b/>
          <w:color w:val="auto"/>
          <w:sz w:val="32"/>
          <w:highlight w:val="none"/>
        </w:rPr>
        <w:t>XXX</w:t>
      </w:r>
      <w:r>
        <w:rPr>
          <w:rFonts w:hint="eastAsia" w:ascii="宋体" w:hAnsi="宋体"/>
          <w:b/>
          <w:color w:val="000000"/>
          <w:spacing w:val="0"/>
          <w:sz w:val="32"/>
        </w:rPr>
        <w:t>（盖单位公章）</w:t>
      </w:r>
    </w:p>
    <w:p w14:paraId="3B54D6C4">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rFonts w:hint="eastAsia" w:eastAsia="宋体"/>
          <w:spacing w:val="-20"/>
          <w:sz w:val="32"/>
          <w:lang w:val="en-US" w:eastAsia="zh-CN"/>
        </w:rPr>
      </w:pPr>
      <w:r>
        <w:rPr>
          <w:rFonts w:hint="eastAsia" w:ascii="宋体" w:hAnsi="宋体"/>
          <w:b/>
          <w:color w:val="000000"/>
          <w:spacing w:val="0"/>
          <w:sz w:val="32"/>
        </w:rPr>
        <w:t>法定代表人或授权代表（签字或盖章）：</w:t>
      </w:r>
      <w:r>
        <w:rPr>
          <w:rFonts w:hint="eastAsia" w:ascii="仿宋" w:hAnsi="仿宋" w:eastAsia="仿宋" w:cs="仿宋"/>
          <w:b/>
          <w:color w:val="auto"/>
          <w:sz w:val="32"/>
          <w:highlight w:val="none"/>
        </w:rPr>
        <w:t>XXX</w:t>
      </w:r>
    </w:p>
    <w:p w14:paraId="2209F662">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rFonts w:hint="eastAsia" w:ascii="宋体" w:hAnsi="宋体" w:eastAsia="宋体" w:cs="Times New Roman"/>
          <w:b/>
          <w:color w:val="000000"/>
          <w:spacing w:val="0"/>
          <w:sz w:val="32"/>
        </w:rPr>
      </w:pPr>
      <w:r>
        <w:rPr>
          <w:rFonts w:hint="eastAsia" w:ascii="宋体" w:hAnsi="宋体" w:eastAsia="宋体" w:cs="Times New Roman"/>
          <w:b/>
          <w:color w:val="000000"/>
          <w:spacing w:val="0"/>
          <w:sz w:val="32"/>
        </w:rPr>
        <w:t>日  期：</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年</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月</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日</w:t>
      </w:r>
    </w:p>
    <w:p w14:paraId="4BD05D82">
      <w:pPr>
        <w:rPr>
          <w:rFonts w:hint="eastAsia" w:ascii="宋体" w:hAnsi="宋体" w:eastAsia="宋体" w:cs="Times New Roman"/>
          <w:b/>
          <w:color w:val="000000"/>
          <w:spacing w:val="0"/>
          <w:sz w:val="32"/>
        </w:rPr>
      </w:pPr>
      <w:r>
        <w:rPr>
          <w:rFonts w:hint="eastAsia" w:ascii="宋体" w:hAnsi="宋体" w:eastAsia="宋体" w:cs="Times New Roman"/>
          <w:b/>
          <w:color w:val="000000"/>
          <w:spacing w:val="0"/>
          <w:sz w:val="32"/>
        </w:rPr>
        <w:br w:type="page"/>
      </w:r>
    </w:p>
    <w:p w14:paraId="2D47B78B">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jc w:val="left"/>
        <w:textAlignment w:val="auto"/>
        <w:rPr>
          <w:rFonts w:hint="eastAsia" w:ascii="楷体_GB2312" w:hAnsi="楷体_GB2312" w:eastAsia="楷体_GB2312" w:cs="楷体_GB2312"/>
          <w:b/>
          <w:color w:val="000000"/>
          <w:spacing w:val="0"/>
          <w:sz w:val="32"/>
          <w:szCs w:val="32"/>
          <w:lang w:eastAsia="zh-CN"/>
        </w:rPr>
      </w:pPr>
      <w:r>
        <w:rPr>
          <w:rFonts w:hint="eastAsia" w:ascii="楷体_GB2312" w:hAnsi="楷体_GB2312" w:eastAsia="楷体_GB2312" w:cs="楷体_GB2312"/>
          <w:b/>
          <w:color w:val="000000"/>
          <w:spacing w:val="0"/>
          <w:sz w:val="32"/>
          <w:szCs w:val="32"/>
        </w:rPr>
        <w:t>资格响应文件部分</w:t>
      </w:r>
      <w:r>
        <w:rPr>
          <w:rFonts w:hint="eastAsia" w:ascii="楷体_GB2312" w:hAnsi="楷体_GB2312" w:eastAsia="楷体_GB2312" w:cs="楷体_GB2312"/>
          <w:b/>
          <w:color w:val="000000"/>
          <w:spacing w:val="0"/>
          <w:sz w:val="32"/>
          <w:szCs w:val="32"/>
          <w:lang w:eastAsia="zh-CN"/>
        </w:rPr>
        <w:t>：</w:t>
      </w:r>
    </w:p>
    <w:p w14:paraId="16F61A8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一、承诺函</w:t>
      </w:r>
    </w:p>
    <w:p w14:paraId="6ED83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w:t>
      </w:r>
    </w:p>
    <w:p w14:paraId="68014E6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我公司作为本次采购项目的供应商，根据谈判文件要求，现郑重承诺如下：</w:t>
      </w:r>
    </w:p>
    <w:p w14:paraId="6109CA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一、具备本项目规定的条件：</w:t>
      </w:r>
    </w:p>
    <w:p w14:paraId="6AD6AA5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（一）具有独立承担民事责任的能力；</w:t>
      </w:r>
    </w:p>
    <w:p w14:paraId="04F61FA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（二）具有良好的商业信誉和健全的财务会计制度；</w:t>
      </w:r>
    </w:p>
    <w:p w14:paraId="53A862A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（三）具有履行合同所必需的设备和专业技术能力；</w:t>
      </w:r>
    </w:p>
    <w:p w14:paraId="47BE63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（四）有依法缴纳税收和社会保障资金的良好记录；</w:t>
      </w:r>
    </w:p>
    <w:p w14:paraId="660F321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（五）参加本次采购活动前三年内，在经营活动中没有重大违法记录；</w:t>
      </w:r>
    </w:p>
    <w:p w14:paraId="565F10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（六）法律、行政法规规定的其他条件；</w:t>
      </w:r>
    </w:p>
    <w:p w14:paraId="381E395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（七）根据采购项目提出的特殊条件。</w:t>
      </w:r>
    </w:p>
    <w:p w14:paraId="237EBF2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405630F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三、在参加本次采购活动中，不存在与单位负责人为同一人或者存在直接控股、管理关系的其他供应商参与同一合同项下的采购活动的行为。</w:t>
      </w:r>
    </w:p>
    <w:p w14:paraId="15E45FE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四、在参加本次采购活动中，不存在和其他供应商在同一合同项下的采购项目中，同时委托同一个自然人、同一家庭的人员、同一单位的人员作为代理人的行为。</w:t>
      </w:r>
    </w:p>
    <w:p w14:paraId="686BC4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五、响应文件中提供的任何资料和技术、服务、商务等响应承诺情况都是真实的、有效的、合法的。</w:t>
      </w:r>
    </w:p>
    <w:p w14:paraId="3E514E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本项目谈判采购阶段我方所提供的样品，与成交后实际交付的产品完全一致。我方对所供样品的质量承担全部责任。若因样品不符合谈判文件要求、报价等任何原因导致未能成交，由此产生的一切费用及全部不利后果，均由我方自行承担。</w:t>
      </w:r>
    </w:p>
    <w:p w14:paraId="74BC19D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本公司对上述承诺的内容事项真实性负责。如经查实上述承诺的内容事项存在虚假，我公司愿意接受以提供虚假材料谋取成交的法律责任。</w:t>
      </w:r>
    </w:p>
    <w:p w14:paraId="7520D32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017900D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2775682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供应商名称：XXX（盖单位公章）</w:t>
      </w:r>
    </w:p>
    <w:p w14:paraId="5402B30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法定代表人（签字或盖章）：XXX</w:t>
      </w:r>
    </w:p>
    <w:p w14:paraId="11CEEB7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授权代表签字：XXX</w:t>
      </w:r>
    </w:p>
    <w:p w14:paraId="78CDF6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日    期：XXX年XX月XX日</w:t>
      </w:r>
    </w:p>
    <w:p w14:paraId="047D0668">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712E70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具有独立承担民事责任能力（格式自拟）</w:t>
      </w:r>
    </w:p>
    <w:p w14:paraId="58EF9C8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若供应商为企业法人的，提供具有统一社会信用代码的“营业执照”复印件，未换证的提供“营业执照、税务登记证、组织机构代码证”复印件；</w:t>
      </w:r>
    </w:p>
    <w:p w14:paraId="1B4F3EC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若供应商为分支机构的，供应商属于银行、保险、石油石化、电力、电信等有行业特殊情况的，提供分支机构营业执照或统一社会信用代码的营业执照复印件，除上述行业特殊情况以外的分支机构应同时提供分支机构营业执照或统一社会信用代码的营业执照复印件和总公司的授权证明原件；</w:t>
      </w:r>
    </w:p>
    <w:p w14:paraId="78974DC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若供应商为事业法人的，提供统一社会信用代码的“事业单位法人证书”复印件，未换证的提交“事业单位法人证书或组织机构代码证”复印件；</w:t>
      </w:r>
    </w:p>
    <w:p w14:paraId="0F4CB5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若供应商为其他组织的，提供对应主管部门颁发的准许执业的证明文件或营业执照复印件；</w:t>
      </w:r>
    </w:p>
    <w:p w14:paraId="258CE6F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bCs/>
          <w:color w:val="auto"/>
          <w:sz w:val="28"/>
          <w:szCs w:val="28"/>
          <w:highlight w:val="none"/>
        </w:rPr>
      </w:pPr>
      <w:r>
        <w:rPr>
          <w:rFonts w:hint="eastAsia"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若供应商为自然人的 ，提供相关“身份证明材料”。）</w:t>
      </w:r>
    </w:p>
    <w:p w14:paraId="2F0FDC27">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0F5AC9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三、法定代表人/单位负责人授权书</w:t>
      </w:r>
    </w:p>
    <w:p w14:paraId="642B4069">
      <w:pPr>
        <w:bidi w:val="0"/>
        <w:rPr>
          <w:rFonts w:hint="default" w:ascii="Times New Roman" w:hAnsi="Times New Roman" w:eastAsia="仿宋_GB2312" w:cs="Times New Roman"/>
          <w:sz w:val="30"/>
          <w:szCs w:val="30"/>
          <w:lang w:val="en-US" w:eastAsia="zh-CN"/>
        </w:rPr>
      </w:pPr>
    </w:p>
    <w:p w14:paraId="0B6E1507">
      <w:pPr>
        <w:bidi w:val="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广元市中心医院：</w:t>
      </w:r>
    </w:p>
    <w:p w14:paraId="682D8A0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本授权声明：</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（单位名称）,</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（法定代表人姓名、职务）授权</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（被授权人姓名、职务）为我方参加</w:t>
      </w:r>
      <w:r>
        <w:rPr>
          <w:rFonts w:hint="default" w:ascii="Times New Roman" w:hAnsi="Times New Roman" w:eastAsia="仿宋_GB2312" w:cs="Times New Roman"/>
          <w:sz w:val="30"/>
          <w:szCs w:val="30"/>
          <w:u w:val="single"/>
          <w:lang w:val="en-US" w:eastAsia="zh-CN"/>
        </w:rPr>
        <w:t>XXX</w:t>
      </w:r>
      <w:r>
        <w:rPr>
          <w:rFonts w:hint="eastAsia" w:ascii="Times New Roman" w:hAnsi="Times New Roman" w:eastAsia="仿宋_GB2312" w:cs="Times New Roman"/>
          <w:sz w:val="30"/>
          <w:szCs w:val="30"/>
          <w:lang w:val="en-US" w:eastAsia="zh-CN"/>
        </w:rPr>
        <w:t>采购</w:t>
      </w:r>
      <w:r>
        <w:rPr>
          <w:rFonts w:hint="default" w:ascii="Times New Roman" w:hAnsi="Times New Roman" w:eastAsia="仿宋_GB2312" w:cs="Times New Roman"/>
          <w:sz w:val="30"/>
          <w:szCs w:val="30"/>
          <w:lang w:val="en-US" w:eastAsia="zh-CN"/>
        </w:rPr>
        <w:t>项目采购活动的合法代表，以我方名义全权处理该项目有关谈判、报价、签订合同以及执行合同等一切事宜。</w:t>
      </w:r>
    </w:p>
    <w:p w14:paraId="6029B3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特此声明。</w:t>
      </w:r>
    </w:p>
    <w:p w14:paraId="36E29A0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41516A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6C8F4E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供应商名称：XXX（盖单位公章）</w:t>
      </w:r>
    </w:p>
    <w:p w14:paraId="4E58861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法定代表人（签字或盖章）：XXX</w:t>
      </w:r>
    </w:p>
    <w:p w14:paraId="468590C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职    务：XXX</w:t>
      </w:r>
    </w:p>
    <w:p w14:paraId="0518372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授权代表签字：XXX</w:t>
      </w:r>
    </w:p>
    <w:p w14:paraId="6FADC8B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职    务：XXX</w:t>
      </w:r>
    </w:p>
    <w:p w14:paraId="247E00C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    期：XXX年XXX月XXX日</w:t>
      </w:r>
    </w:p>
    <w:p w14:paraId="2108FB2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bookmarkStart w:id="18" w:name="_Toc743"/>
      <w:bookmarkStart w:id="19" w:name="_Toc7969"/>
      <w:bookmarkStart w:id="20" w:name="_Toc27740"/>
      <w:bookmarkStart w:id="21" w:name="_Toc8340"/>
      <w:bookmarkStart w:id="22" w:name="_Toc13054"/>
      <w:bookmarkStart w:id="23" w:name="_Toc10209"/>
      <w:bookmarkStart w:id="24" w:name="_Toc23730"/>
      <w:bookmarkStart w:id="25" w:name="_Toc2475"/>
      <w:bookmarkStart w:id="26" w:name="_Toc12482"/>
      <w:bookmarkStart w:id="27" w:name="_Toc16409"/>
      <w:bookmarkStart w:id="28" w:name="_Toc4503"/>
      <w:bookmarkStart w:id="29" w:name="_Toc21094"/>
      <w:bookmarkStart w:id="30" w:name="_Toc26331"/>
      <w:bookmarkStart w:id="31" w:name="_Toc4360"/>
      <w:bookmarkStart w:id="32" w:name="_Toc11347"/>
      <w:bookmarkStart w:id="33" w:name="_Toc14143"/>
      <w:bookmarkStart w:id="34" w:name="_Toc26788"/>
      <w:bookmarkStart w:id="35" w:name="_Toc14600"/>
      <w:bookmarkStart w:id="36" w:name="_Toc18001"/>
      <w:bookmarkStart w:id="37" w:name="_Toc6018"/>
      <w:bookmarkStart w:id="38" w:name="_Toc27480"/>
      <w:bookmarkStart w:id="39" w:name="_Toc7590"/>
      <w:bookmarkStart w:id="40" w:name="_Toc19778"/>
      <w:bookmarkStart w:id="41" w:name="_Toc9622"/>
      <w:bookmarkStart w:id="42" w:name="_Toc15148"/>
      <w:bookmarkStart w:id="43" w:name="_Toc524"/>
      <w:bookmarkStart w:id="44" w:name="_Toc11715"/>
      <w:bookmarkStart w:id="45" w:name="_Toc18623"/>
      <w:bookmarkStart w:id="46" w:name="_Toc30126"/>
      <w:bookmarkStart w:id="47" w:name="_Toc11058"/>
      <w:bookmarkStart w:id="48" w:name="_Toc20259"/>
      <w:bookmarkStart w:id="49" w:name="_Toc24927"/>
      <w:bookmarkStart w:id="50" w:name="_Toc23857"/>
      <w:bookmarkStart w:id="51" w:name="_Toc20777"/>
      <w:bookmarkStart w:id="52" w:name="_Toc12574"/>
      <w:bookmarkStart w:id="53" w:name="_Toc10763"/>
      <w:bookmarkStart w:id="54" w:name="_Toc22754"/>
      <w:bookmarkStart w:id="55" w:name="_Toc14370"/>
      <w:bookmarkStart w:id="56" w:name="_Toc29004"/>
      <w:bookmarkStart w:id="57" w:name="_Toc8555"/>
      <w:bookmarkStart w:id="58" w:name="_Toc32380"/>
    </w:p>
    <w:p w14:paraId="682239A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注：</w:t>
      </w:r>
      <w:r>
        <w:rPr>
          <w:rFonts w:hint="default" w:ascii="Times New Roman" w:hAnsi="Times New Roman" w:eastAsia="仿宋_GB2312" w:cs="Times New Roman"/>
          <w:b/>
          <w:bCs/>
          <w:sz w:val="28"/>
          <w:szCs w:val="28"/>
          <w:lang w:val="en-US" w:eastAsia="zh-CN"/>
        </w:rPr>
        <w:t>提供法定代表人/单位负责人</w:t>
      </w:r>
      <w:r>
        <w:rPr>
          <w:rFonts w:hint="eastAsia" w:eastAsia="仿宋_GB2312" w:cs="Times New Roman"/>
          <w:b/>
          <w:bCs/>
          <w:sz w:val="28"/>
          <w:szCs w:val="28"/>
          <w:lang w:val="en-US" w:eastAsia="zh-CN"/>
        </w:rPr>
        <w:t>、授权代表</w:t>
      </w:r>
      <w:r>
        <w:rPr>
          <w:rFonts w:hint="default" w:ascii="Times New Roman" w:hAnsi="Times New Roman" w:eastAsia="仿宋_GB2312" w:cs="Times New Roman"/>
          <w:b/>
          <w:bCs/>
          <w:sz w:val="28"/>
          <w:szCs w:val="28"/>
          <w:lang w:val="en-US" w:eastAsia="zh-CN"/>
        </w:rPr>
        <w:t>身份证复印件（正反面）。</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4E5D8FF">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center"/>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b/>
          <w:bCs/>
          <w:sz w:val="30"/>
          <w:szCs w:val="30"/>
          <w:lang w:val="en-US" w:eastAsia="zh-CN"/>
        </w:rPr>
        <w:br w:type="page"/>
      </w:r>
      <w:r>
        <w:rPr>
          <w:rFonts w:hint="default" w:ascii="黑体" w:hAnsi="黑体" w:eastAsia="黑体" w:cs="黑体"/>
          <w:sz w:val="32"/>
          <w:szCs w:val="32"/>
          <w:lang w:val="en-US" w:eastAsia="zh-CN"/>
        </w:rPr>
        <w:t>四、法定代表人/单位负责人身份证明书</w:t>
      </w:r>
    </w:p>
    <w:p w14:paraId="39FD9E75">
      <w:pPr>
        <w:rPr>
          <w:rFonts w:hint="default" w:ascii="Times New Roman" w:hAnsi="Times New Roman" w:eastAsia="仿宋_GB2312" w:cs="Times New Roman"/>
          <w:b/>
          <w:bCs/>
          <w:sz w:val="30"/>
          <w:szCs w:val="30"/>
          <w:lang w:val="en-US" w:eastAsia="zh-CN"/>
        </w:rPr>
      </w:pPr>
    </w:p>
    <w:p w14:paraId="5035F29E">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单位名称：</w:t>
      </w:r>
      <w:r>
        <w:rPr>
          <w:rFonts w:hint="eastAsia" w:eastAsia="仿宋_GB2312" w:cs="Times New Roman"/>
          <w:sz w:val="30"/>
          <w:szCs w:val="30"/>
          <w:lang w:val="en-US" w:eastAsia="zh-CN"/>
        </w:rPr>
        <w:t>XXX</w:t>
      </w:r>
    </w:p>
    <w:p w14:paraId="5795EEE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注册地址：</w:t>
      </w:r>
      <w:r>
        <w:rPr>
          <w:rFonts w:hint="eastAsia" w:eastAsia="仿宋_GB2312" w:cs="Times New Roman"/>
          <w:sz w:val="30"/>
          <w:szCs w:val="30"/>
          <w:lang w:val="en-US" w:eastAsia="zh-CN"/>
        </w:rPr>
        <w:t>XXX</w:t>
      </w:r>
    </w:p>
    <w:p w14:paraId="062B02D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姓名：</w:t>
      </w:r>
      <w:r>
        <w:rPr>
          <w:rFonts w:hint="eastAsia" w:eastAsia="仿宋_GB2312" w:cs="Times New Roman"/>
          <w:sz w:val="30"/>
          <w:szCs w:val="30"/>
          <w:u w:val="single"/>
          <w:lang w:val="en-US" w:eastAsia="zh-CN"/>
        </w:rPr>
        <w:t>XXXX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性别：</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年龄：</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职务：</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p>
    <w:p w14:paraId="540486B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本人系</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（谈判供应商名称）的法定代表人/单位负责人，现就我</w:t>
      </w:r>
      <w:r>
        <w:rPr>
          <w:rFonts w:hint="eastAsia" w:eastAsia="仿宋_GB2312" w:cs="Times New Roman"/>
          <w:sz w:val="30"/>
          <w:szCs w:val="30"/>
          <w:lang w:val="en-US" w:eastAsia="zh-CN"/>
        </w:rPr>
        <w:t>公司</w:t>
      </w:r>
      <w:r>
        <w:rPr>
          <w:rFonts w:hint="default" w:ascii="Times New Roman" w:hAnsi="Times New Roman" w:eastAsia="仿宋_GB2312" w:cs="Times New Roman"/>
          <w:sz w:val="30"/>
          <w:szCs w:val="30"/>
          <w:lang w:val="en-US" w:eastAsia="zh-CN"/>
        </w:rPr>
        <w:t>参加你单位组织的“XXX采购项目”采购活动事宜，郑重声明：</w:t>
      </w:r>
    </w:p>
    <w:p w14:paraId="1A300A7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我单位授权并确认参与本项目的谈判响应、文件递交、现场谈判、合同签订及后续合同履行等全部相关事宜，对前述所有行为及由此产生的一切法律后果，我单位均予以完全认可，并自愿承担相应的法律责任与经济责任。</w:t>
      </w:r>
    </w:p>
    <w:p w14:paraId="10845E3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特此证明！</w:t>
      </w:r>
    </w:p>
    <w:p w14:paraId="4F9DA53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4436DA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37155468">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w:t>
      </w:r>
      <w:r>
        <w:rPr>
          <w:rFonts w:hint="eastAsia" w:eastAsia="仿宋_GB2312" w:cs="Times New Roman"/>
          <w:sz w:val="30"/>
          <w:szCs w:val="30"/>
          <w:lang w:val="en-US" w:eastAsia="zh-CN"/>
        </w:rPr>
        <w:t>XXX</w:t>
      </w:r>
      <w:r>
        <w:rPr>
          <w:rFonts w:hint="default" w:ascii="Times New Roman" w:hAnsi="Times New Roman" w:eastAsia="仿宋_GB2312" w:cs="Times New Roman"/>
          <w:sz w:val="30"/>
          <w:szCs w:val="30"/>
          <w:lang w:val="en-US" w:eastAsia="zh-CN"/>
        </w:rPr>
        <w:t>（盖单位公章）</w:t>
      </w:r>
    </w:p>
    <w:p w14:paraId="779011DB">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法定代表人/单位负责人或授权代表（签字或盖章）：</w:t>
      </w:r>
    </w:p>
    <w:p w14:paraId="6427F3E8">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日期：</w:t>
      </w:r>
      <w:r>
        <w:rPr>
          <w:rFonts w:hint="eastAsia" w:eastAsia="仿宋_GB2312" w:cs="Times New Roman"/>
          <w:sz w:val="30"/>
          <w:szCs w:val="30"/>
          <w:lang w:val="en-US" w:eastAsia="zh-CN"/>
        </w:rPr>
        <w:t>XXX</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XX</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XX</w:t>
      </w:r>
      <w:r>
        <w:rPr>
          <w:rFonts w:hint="default" w:ascii="Times New Roman" w:hAnsi="Times New Roman" w:eastAsia="仿宋_GB2312" w:cs="Times New Roman"/>
          <w:sz w:val="30"/>
          <w:szCs w:val="30"/>
          <w:lang w:val="en-US" w:eastAsia="zh-CN"/>
        </w:rPr>
        <w:t>日</w:t>
      </w:r>
    </w:p>
    <w:p w14:paraId="5EE2C18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5E38C84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注：提供法定代表人/单位负责人身份证复印件（正反面）。</w:t>
      </w:r>
    </w:p>
    <w:p w14:paraId="7F8842CE">
      <w:pP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br w:type="page"/>
      </w:r>
    </w:p>
    <w:p w14:paraId="6FE28DB5">
      <w:pPr>
        <w:keepNext w:val="0"/>
        <w:keepLines w:val="0"/>
        <w:pageBreakBefore w:val="0"/>
        <w:widowControl w:val="0"/>
        <w:kinsoku/>
        <w:wordWrap/>
        <w:overflowPunct/>
        <w:topLinePunct w:val="0"/>
        <w:autoSpaceDE/>
        <w:autoSpaceDN/>
        <w:bidi w:val="0"/>
        <w:adjustRightInd/>
        <w:snapToGrid/>
        <w:spacing w:line="540" w:lineRule="exact"/>
        <w:ind w:left="0" w:leftChars="0" w:firstLine="419" w:firstLineChars="1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五、提供具有依法缴纳税收和社会保障资金的良好记录的承诺函；</w:t>
      </w:r>
    </w:p>
    <w:p w14:paraId="6783E71F">
      <w:pPr>
        <w:jc w:val="center"/>
        <w:rPr>
          <w:rStyle w:val="19"/>
          <w:rFonts w:hint="eastAsia" w:ascii="仿宋" w:hAnsi="仿宋" w:eastAsia="仿宋" w:cs="仿宋"/>
          <w:b/>
          <w:color w:val="auto"/>
          <w:sz w:val="32"/>
          <w:szCs w:val="32"/>
          <w:highlight w:val="none"/>
        </w:rPr>
      </w:pPr>
    </w:p>
    <w:p w14:paraId="28DC15D3">
      <w:pPr>
        <w:jc w:val="center"/>
        <w:rPr>
          <w:rFonts w:hint="default" w:ascii="Times New Roman" w:hAnsi="Times New Roman" w:eastAsia="仿宋_GB2312" w:cs="Times New Roman"/>
          <w:b/>
          <w:bCs/>
          <w:sz w:val="28"/>
          <w:szCs w:val="28"/>
          <w:lang w:val="en-US" w:eastAsia="zh-CN"/>
        </w:rPr>
      </w:pPr>
      <w:r>
        <w:rPr>
          <w:rStyle w:val="19"/>
          <w:rFonts w:hint="eastAsia" w:ascii="仿宋" w:hAnsi="仿宋" w:eastAsia="仿宋" w:cs="仿宋"/>
          <w:b/>
          <w:color w:val="auto"/>
          <w:sz w:val="32"/>
          <w:szCs w:val="32"/>
          <w:highlight w:val="none"/>
        </w:rPr>
        <w:t>格式自拟。</w:t>
      </w:r>
    </w:p>
    <w:p w14:paraId="00257CBF">
      <w:pP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br w:type="page"/>
      </w:r>
    </w:p>
    <w:p w14:paraId="587EF889">
      <w:pPr>
        <w:keepNext w:val="0"/>
        <w:keepLines w:val="0"/>
        <w:pageBreakBefore w:val="0"/>
        <w:widowControl w:val="0"/>
        <w:kinsoku/>
        <w:wordWrap/>
        <w:overflowPunct/>
        <w:topLinePunct w:val="0"/>
        <w:autoSpaceDE/>
        <w:autoSpaceDN/>
        <w:bidi w:val="0"/>
        <w:adjustRightInd/>
        <w:snapToGrid/>
        <w:spacing w:line="540" w:lineRule="exact"/>
        <w:ind w:left="0" w:leftChars="0" w:firstLine="419" w:firstLineChars="1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六、本项目专门面向中小企业，残疾人福利性单位/监狱企业视同为小微企业；（须提供中小企业声明函，残疾人福利性单位须提供相应声明函，监狱企业须提供监狱企业证明）。</w:t>
      </w:r>
    </w:p>
    <w:p w14:paraId="5713C5C1">
      <w:pPr>
        <w:keepNext/>
        <w:keepLines/>
        <w:numPr>
          <w:ilvl w:val="0"/>
          <w:numId w:val="0"/>
        </w:numPr>
        <w:shd w:val="clear" w:color="auto" w:fill="auto"/>
        <w:spacing w:line="360" w:lineRule="auto"/>
        <w:jc w:val="center"/>
        <w:outlineLvl w:val="1"/>
        <w:rPr>
          <w:rStyle w:val="20"/>
          <w:rFonts w:hint="eastAsia" w:ascii="仿宋" w:hAnsi="仿宋" w:eastAsia="仿宋" w:cs="仿宋"/>
          <w:color w:val="auto"/>
          <w:sz w:val="28"/>
          <w:szCs w:val="28"/>
          <w:highlight w:val="none"/>
        </w:rPr>
      </w:pPr>
    </w:p>
    <w:p w14:paraId="6D3DD29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s="仿宋"/>
          <w:b/>
          <w:color w:val="auto"/>
          <w:sz w:val="28"/>
          <w:szCs w:val="22"/>
          <w:highlight w:val="none"/>
        </w:rPr>
      </w:pPr>
      <w:r>
        <w:rPr>
          <w:rFonts w:hint="eastAsia" w:ascii="黑体" w:hAnsi="黑体" w:eastAsia="黑体" w:cs="黑体"/>
          <w:sz w:val="32"/>
          <w:szCs w:val="32"/>
          <w:lang w:val="en-US" w:eastAsia="zh-CN"/>
        </w:rPr>
        <w:t>中小企业声明函（实质性要求）</w:t>
      </w:r>
    </w:p>
    <w:p w14:paraId="33641181">
      <w:pPr>
        <w:pStyle w:val="21"/>
        <w:shd w:val="clear" w:color="auto" w:fill="auto"/>
        <w:rPr>
          <w:rFonts w:hint="eastAsia" w:ascii="仿宋" w:hAnsi="仿宋" w:eastAsia="仿宋" w:cs="仿宋"/>
          <w:color w:val="auto"/>
          <w:highlight w:val="none"/>
        </w:rPr>
      </w:pPr>
    </w:p>
    <w:p w14:paraId="10D79822">
      <w:pPr>
        <w:pStyle w:val="6"/>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本公司（联合体）郑重声明，参考《关于进一步加大政府采购支持中小企业力度的通知》（财库〔2022〕19号）和《政府采购促进中小企业发展管理办法》（财库〔2020〕46号）的规定，本公司（联合体）参加</w:t>
      </w:r>
      <w:r>
        <w:rPr>
          <w:rFonts w:hint="default" w:ascii="Times New Roman" w:hAnsi="Times New Roman" w:eastAsia="方正仿宋_GB2312" w:cs="Times New Roman"/>
          <w:color w:val="auto"/>
          <w:sz w:val="30"/>
          <w:szCs w:val="30"/>
          <w:highlight w:val="none"/>
          <w:u w:val="single"/>
          <w:lang w:val="en-US" w:eastAsia="zh-CN"/>
        </w:rPr>
        <w:t>（单位名称）</w:t>
      </w:r>
      <w:r>
        <w:rPr>
          <w:rFonts w:hint="default" w:ascii="Times New Roman" w:hAnsi="Times New Roman" w:eastAsia="方正仿宋_GB2312" w:cs="Times New Roman"/>
          <w:color w:val="auto"/>
          <w:sz w:val="30"/>
          <w:szCs w:val="30"/>
          <w:highlight w:val="none"/>
          <w:lang w:val="en-US" w:eastAsia="zh-CN"/>
        </w:rPr>
        <w:t>的</w:t>
      </w:r>
      <w:r>
        <w:rPr>
          <w:rFonts w:hint="default" w:ascii="Times New Roman" w:hAnsi="Times New Roman" w:eastAsia="方正仿宋_GB2312" w:cs="Times New Roman"/>
          <w:color w:val="auto"/>
          <w:sz w:val="30"/>
          <w:szCs w:val="30"/>
          <w:highlight w:val="none"/>
          <w:u w:val="single"/>
          <w:lang w:val="en-US" w:eastAsia="zh-CN"/>
        </w:rPr>
        <w:t>（项目名称）</w:t>
      </w:r>
      <w:r>
        <w:rPr>
          <w:rFonts w:hint="default" w:ascii="Times New Roman" w:hAnsi="Times New Roman" w:eastAsia="方正仿宋_GB2312" w:cs="Times New Roman"/>
          <w:color w:val="auto"/>
          <w:sz w:val="30"/>
          <w:szCs w:val="30"/>
          <w:highlight w:val="none"/>
          <w:lang w:val="en-US" w:eastAsia="zh-CN"/>
        </w:rPr>
        <w:t>采购活动，服务全部由符合政策要求的中小微企业承接。相关企业（含联合体中的中小微企业、签订分包意向协议的中小微企业）的具体情况如下：</w:t>
      </w:r>
    </w:p>
    <w:p w14:paraId="358BFD39">
      <w:pPr>
        <w:pStyle w:val="6"/>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1.</w:t>
      </w:r>
      <w:r>
        <w:rPr>
          <w:rFonts w:hint="default" w:ascii="Times New Roman" w:hAnsi="Times New Roman" w:eastAsia="方正仿宋_GB2312" w:cs="Times New Roman"/>
          <w:color w:val="auto"/>
          <w:sz w:val="30"/>
          <w:szCs w:val="30"/>
          <w:highlight w:val="none"/>
          <w:u w:val="single"/>
        </w:rPr>
        <w:t>（标的名称）</w:t>
      </w:r>
      <w:r>
        <w:rPr>
          <w:rFonts w:hint="default" w:ascii="Times New Roman" w:hAnsi="Times New Roman" w:eastAsia="方正仿宋_GB2312" w:cs="Times New Roman"/>
          <w:color w:val="auto"/>
          <w:sz w:val="30"/>
          <w:szCs w:val="30"/>
          <w:highlight w:val="none"/>
        </w:rPr>
        <w:t>，属于</w:t>
      </w:r>
      <w:r>
        <w:rPr>
          <w:rFonts w:hint="default" w:ascii="Times New Roman" w:hAnsi="Times New Roman" w:eastAsia="方正仿宋_GB2312" w:cs="Times New Roman"/>
          <w:color w:val="auto"/>
          <w:sz w:val="30"/>
          <w:szCs w:val="30"/>
          <w:highlight w:val="none"/>
          <w:u w:val="single"/>
        </w:rPr>
        <w:t>（采购文件规定的行业）</w:t>
      </w:r>
      <w:r>
        <w:rPr>
          <w:rFonts w:hint="default" w:ascii="Times New Roman" w:hAnsi="Times New Roman" w:eastAsia="方正仿宋_GB2312" w:cs="Times New Roman"/>
          <w:color w:val="auto"/>
          <w:sz w:val="30"/>
          <w:szCs w:val="30"/>
          <w:highlight w:val="none"/>
        </w:rPr>
        <w:t>；</w:t>
      </w:r>
      <w:r>
        <w:rPr>
          <w:rFonts w:hint="default" w:ascii="Times New Roman" w:hAnsi="Times New Roman" w:eastAsia="方正仿宋_GB2312" w:cs="Times New Roman"/>
          <w:color w:val="auto"/>
          <w:sz w:val="30"/>
          <w:szCs w:val="30"/>
          <w:highlight w:val="none"/>
          <w:lang w:val="en-US" w:eastAsia="zh-CN"/>
        </w:rPr>
        <w:t>制造商</w:t>
      </w:r>
      <w:r>
        <w:rPr>
          <w:rFonts w:hint="default" w:ascii="Times New Roman" w:hAnsi="Times New Roman" w:eastAsia="方正仿宋_GB2312" w:cs="Times New Roman"/>
          <w:color w:val="auto"/>
          <w:sz w:val="30"/>
          <w:szCs w:val="30"/>
          <w:highlight w:val="none"/>
        </w:rPr>
        <w:t>为</w:t>
      </w:r>
      <w:r>
        <w:rPr>
          <w:rFonts w:hint="default" w:ascii="Times New Roman" w:hAnsi="Times New Roman" w:eastAsia="方正仿宋_GB2312" w:cs="Times New Roman"/>
          <w:color w:val="auto"/>
          <w:sz w:val="30"/>
          <w:szCs w:val="30"/>
          <w:highlight w:val="none"/>
          <w:u w:val="single"/>
        </w:rPr>
        <w:t>（企业名称）</w:t>
      </w:r>
      <w:r>
        <w:rPr>
          <w:rFonts w:hint="default" w:ascii="Times New Roman" w:hAnsi="Times New Roman" w:eastAsia="方正仿宋_GB2312" w:cs="Times New Roman"/>
          <w:color w:val="auto"/>
          <w:sz w:val="30"/>
          <w:szCs w:val="30"/>
          <w:highlight w:val="none"/>
        </w:rPr>
        <w:t>，从业人员</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人，营业收入为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万元，资产总额为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万元,属于</w:t>
      </w:r>
      <w:r>
        <w:rPr>
          <w:rFonts w:hint="default" w:ascii="Times New Roman" w:hAnsi="Times New Roman" w:eastAsia="方正仿宋_GB2312" w:cs="Times New Roman"/>
          <w:color w:val="auto"/>
          <w:sz w:val="30"/>
          <w:szCs w:val="30"/>
          <w:highlight w:val="none"/>
          <w:u w:val="single"/>
        </w:rPr>
        <w:t>（中型企业、小型企业、微型企业、监狱企业）</w:t>
      </w:r>
      <w:r>
        <w:rPr>
          <w:rFonts w:hint="default" w:ascii="Times New Roman" w:hAnsi="Times New Roman" w:eastAsia="方正仿宋_GB2312" w:cs="Times New Roman"/>
          <w:color w:val="auto"/>
          <w:sz w:val="30"/>
          <w:szCs w:val="30"/>
          <w:highlight w:val="none"/>
        </w:rPr>
        <w:t>；</w:t>
      </w:r>
    </w:p>
    <w:p w14:paraId="60EA5495">
      <w:pPr>
        <w:pStyle w:val="6"/>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2.</w:t>
      </w:r>
      <w:r>
        <w:rPr>
          <w:rFonts w:hint="default" w:ascii="Times New Roman" w:hAnsi="Times New Roman" w:eastAsia="方正仿宋_GB2312" w:cs="Times New Roman"/>
          <w:color w:val="auto"/>
          <w:sz w:val="30"/>
          <w:szCs w:val="30"/>
          <w:highlight w:val="none"/>
          <w:u w:val="single"/>
        </w:rPr>
        <w:t>（标的名称）</w:t>
      </w:r>
      <w:r>
        <w:rPr>
          <w:rFonts w:hint="default" w:ascii="Times New Roman" w:hAnsi="Times New Roman" w:eastAsia="方正仿宋_GB2312" w:cs="Times New Roman"/>
          <w:color w:val="auto"/>
          <w:sz w:val="30"/>
          <w:szCs w:val="30"/>
          <w:highlight w:val="none"/>
        </w:rPr>
        <w:t>，属于</w:t>
      </w:r>
      <w:r>
        <w:rPr>
          <w:rFonts w:hint="default" w:ascii="Times New Roman" w:hAnsi="Times New Roman" w:eastAsia="方正仿宋_GB2312" w:cs="Times New Roman"/>
          <w:color w:val="auto"/>
          <w:sz w:val="30"/>
          <w:szCs w:val="30"/>
          <w:highlight w:val="none"/>
          <w:u w:val="single"/>
        </w:rPr>
        <w:t>（采购文件规定的行业）</w:t>
      </w:r>
      <w:r>
        <w:rPr>
          <w:rFonts w:hint="default" w:ascii="Times New Roman" w:hAnsi="Times New Roman" w:eastAsia="方正仿宋_GB2312" w:cs="Times New Roman"/>
          <w:color w:val="auto"/>
          <w:sz w:val="30"/>
          <w:szCs w:val="30"/>
          <w:highlight w:val="none"/>
        </w:rPr>
        <w:t>；</w:t>
      </w:r>
      <w:r>
        <w:rPr>
          <w:rFonts w:hint="default" w:ascii="Times New Roman" w:hAnsi="Times New Roman" w:eastAsia="方正仿宋_GB2312" w:cs="Times New Roman"/>
          <w:color w:val="auto"/>
          <w:sz w:val="30"/>
          <w:szCs w:val="30"/>
          <w:highlight w:val="none"/>
          <w:lang w:val="en-US" w:eastAsia="zh-CN"/>
        </w:rPr>
        <w:t>制造商</w:t>
      </w:r>
      <w:r>
        <w:rPr>
          <w:rFonts w:hint="default" w:ascii="Times New Roman" w:hAnsi="Times New Roman" w:eastAsia="方正仿宋_GB2312" w:cs="Times New Roman"/>
          <w:color w:val="auto"/>
          <w:sz w:val="30"/>
          <w:szCs w:val="30"/>
          <w:highlight w:val="none"/>
        </w:rPr>
        <w:t>为</w:t>
      </w:r>
      <w:r>
        <w:rPr>
          <w:rFonts w:hint="default" w:ascii="Times New Roman" w:hAnsi="Times New Roman" w:eastAsia="方正仿宋_GB2312" w:cs="Times New Roman"/>
          <w:color w:val="auto"/>
          <w:sz w:val="30"/>
          <w:szCs w:val="30"/>
          <w:highlight w:val="none"/>
          <w:u w:val="single"/>
        </w:rPr>
        <w:t>（企业名称）</w:t>
      </w:r>
      <w:r>
        <w:rPr>
          <w:rFonts w:hint="default" w:ascii="Times New Roman" w:hAnsi="Times New Roman" w:eastAsia="方正仿宋_GB2312" w:cs="Times New Roman"/>
          <w:color w:val="auto"/>
          <w:sz w:val="30"/>
          <w:szCs w:val="30"/>
          <w:highlight w:val="none"/>
        </w:rPr>
        <w:t>，从业人员</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人，营业收入为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万元，资产总额为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万元,属于</w:t>
      </w:r>
      <w:r>
        <w:rPr>
          <w:rFonts w:hint="default" w:ascii="Times New Roman" w:hAnsi="Times New Roman" w:eastAsia="方正仿宋_GB2312" w:cs="Times New Roman"/>
          <w:color w:val="auto"/>
          <w:sz w:val="30"/>
          <w:szCs w:val="30"/>
          <w:highlight w:val="none"/>
          <w:u w:val="single"/>
        </w:rPr>
        <w:t>（中型企业、小型企业、微型企业、监狱企业）</w:t>
      </w:r>
      <w:r>
        <w:rPr>
          <w:rFonts w:hint="default" w:ascii="Times New Roman" w:hAnsi="Times New Roman" w:eastAsia="方正仿宋_GB2312" w:cs="Times New Roman"/>
          <w:color w:val="auto"/>
          <w:sz w:val="30"/>
          <w:szCs w:val="30"/>
          <w:highlight w:val="none"/>
        </w:rPr>
        <w:t>；</w:t>
      </w:r>
    </w:p>
    <w:p w14:paraId="55AA2B76">
      <w:pPr>
        <w:pStyle w:val="6"/>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w:t>
      </w:r>
    </w:p>
    <w:p w14:paraId="62382A2D">
      <w:pPr>
        <w:keepNext w:val="0"/>
        <w:keepLines w:val="0"/>
        <w:pageBreakBefore w:val="0"/>
        <w:shd w:val="clear" w:color="auto" w:fill="auto"/>
        <w:kinsoku/>
        <w:wordWrap/>
        <w:overflowPunct/>
        <w:topLinePunct w:val="0"/>
        <w:autoSpaceDE/>
        <w:autoSpaceDN/>
        <w:bidi w:val="0"/>
        <w:adjustRightInd/>
        <w:snapToGrid/>
        <w:spacing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以上企业，不属于大企业的分支机构，不存在控股股东为大企业的情形，也不存在与大企业的负责人为同一人的情形。</w:t>
      </w:r>
    </w:p>
    <w:p w14:paraId="1657B6AD">
      <w:pPr>
        <w:keepNext w:val="0"/>
        <w:keepLines w:val="0"/>
        <w:pageBreakBefore w:val="0"/>
        <w:widowControl/>
        <w:shd w:val="clear" w:color="auto" w:fill="auto"/>
        <w:kinsoku/>
        <w:wordWrap/>
        <w:overflowPunct/>
        <w:topLinePunct w:val="0"/>
        <w:autoSpaceDE/>
        <w:autoSpaceDN/>
        <w:bidi w:val="0"/>
        <w:adjustRightInd/>
        <w:snapToGrid/>
        <w:spacing w:line="460" w:lineRule="exact"/>
        <w:ind w:right="0" w:firstLine="600" w:firstLineChars="200"/>
        <w:jc w:val="left"/>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本企业对上述声明内容的真实性负责。如有虚假，将依法承担相应责任。</w:t>
      </w:r>
    </w:p>
    <w:p w14:paraId="78516DE9">
      <w:pPr>
        <w:bidi w:val="0"/>
        <w:rPr>
          <w:rFonts w:hint="default"/>
        </w:rPr>
      </w:pPr>
    </w:p>
    <w:p w14:paraId="42BFD062">
      <w:pPr>
        <w:bidi w:val="0"/>
        <w:rPr>
          <w:rFonts w:hint="default"/>
        </w:rPr>
      </w:pPr>
    </w:p>
    <w:p w14:paraId="59FAFA05">
      <w:pPr>
        <w:keepNext w:val="0"/>
        <w:keepLines w:val="0"/>
        <w:pageBreakBefore w:val="0"/>
        <w:kinsoku/>
        <w:wordWrap/>
        <w:overflowPunct/>
        <w:topLinePunct w:val="0"/>
        <w:autoSpaceDE/>
        <w:autoSpaceDN/>
        <w:bidi w:val="0"/>
        <w:adjustRightInd/>
        <w:snapToGrid/>
        <w:spacing w:line="360" w:lineRule="auto"/>
        <w:ind w:left="0" w:leftChars="0" w:right="0" w:firstLine="4839" w:firstLineChars="1613"/>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企业名称（签章）：</w:t>
      </w:r>
    </w:p>
    <w:p w14:paraId="2B996562">
      <w:pPr>
        <w:keepNext w:val="0"/>
        <w:keepLines w:val="0"/>
        <w:pageBreakBefore w:val="0"/>
        <w:kinsoku/>
        <w:wordWrap/>
        <w:overflowPunct/>
        <w:topLinePunct w:val="0"/>
        <w:autoSpaceDE/>
        <w:autoSpaceDN/>
        <w:bidi w:val="0"/>
        <w:adjustRightInd/>
        <w:snapToGrid/>
        <w:spacing w:line="360" w:lineRule="auto"/>
        <w:ind w:left="0" w:leftChars="0" w:right="0" w:firstLine="4839" w:firstLineChars="1613"/>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日期：</w:t>
      </w:r>
    </w:p>
    <w:p w14:paraId="740F31E5">
      <w:pPr>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br w:type="page"/>
      </w:r>
    </w:p>
    <w:p w14:paraId="5772BE16">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jc w:val="left"/>
        <w:textAlignment w:val="auto"/>
        <w:rPr>
          <w:rFonts w:hint="eastAsia" w:ascii="楷体_GB2312" w:hAnsi="楷体_GB2312" w:eastAsia="楷体_GB2312" w:cs="楷体_GB2312"/>
          <w:b/>
          <w:color w:val="000000"/>
          <w:spacing w:val="0"/>
          <w:sz w:val="32"/>
          <w:szCs w:val="32"/>
          <w:lang w:val="en-US" w:eastAsia="zh-CN"/>
        </w:rPr>
      </w:pPr>
      <w:bookmarkStart w:id="59" w:name="_Toc20853"/>
      <w:r>
        <w:rPr>
          <w:rFonts w:hint="eastAsia" w:ascii="楷体_GB2312" w:hAnsi="楷体_GB2312" w:eastAsia="楷体_GB2312" w:cs="楷体_GB2312"/>
          <w:b/>
          <w:color w:val="000000"/>
          <w:spacing w:val="0"/>
          <w:sz w:val="32"/>
          <w:szCs w:val="32"/>
          <w:lang w:val="en-US" w:eastAsia="zh-CN"/>
        </w:rPr>
        <w:t>其他响应部分</w:t>
      </w:r>
      <w:bookmarkEnd w:id="59"/>
      <w:r>
        <w:rPr>
          <w:rFonts w:hint="eastAsia" w:ascii="楷体_GB2312" w:hAnsi="楷体_GB2312" w:eastAsia="楷体_GB2312" w:cs="楷体_GB2312"/>
          <w:b/>
          <w:color w:val="000000"/>
          <w:spacing w:val="0"/>
          <w:sz w:val="32"/>
          <w:szCs w:val="32"/>
          <w:lang w:val="en-US" w:eastAsia="zh-CN"/>
        </w:rPr>
        <w:t>：</w:t>
      </w:r>
    </w:p>
    <w:p w14:paraId="444FCD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、报价函</w:t>
      </w:r>
    </w:p>
    <w:p w14:paraId="5FD78D2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致：广元市中心医院</w:t>
      </w:r>
    </w:p>
    <w:p w14:paraId="026602E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1.我方全面研究了</w:t>
      </w:r>
      <w:r>
        <w:rPr>
          <w:rFonts w:hint="eastAsia" w:eastAsia="仿宋_GB2312" w:cs="Times New Roman"/>
          <w:sz w:val="30"/>
          <w:szCs w:val="30"/>
          <w:u w:val="single"/>
          <w:lang w:val="en-US" w:eastAsia="zh-CN"/>
        </w:rPr>
        <w:t>XXX采购</w:t>
      </w:r>
      <w:r>
        <w:rPr>
          <w:rFonts w:hint="default" w:ascii="Times New Roman" w:hAnsi="Times New Roman" w:eastAsia="仿宋_GB2312" w:cs="Times New Roman"/>
          <w:sz w:val="30"/>
          <w:szCs w:val="30"/>
          <w:u w:val="single"/>
          <w:lang w:val="en-US" w:eastAsia="zh-CN"/>
        </w:rPr>
        <w:t>项目</w:t>
      </w:r>
      <w:r>
        <w:rPr>
          <w:rFonts w:hint="eastAsia" w:eastAsia="仿宋_GB2312" w:cs="Times New Roman"/>
          <w:sz w:val="30"/>
          <w:szCs w:val="30"/>
          <w:u w:val="none"/>
          <w:lang w:val="en-US" w:eastAsia="zh-CN"/>
        </w:rPr>
        <w:t>的</w:t>
      </w:r>
      <w:r>
        <w:rPr>
          <w:rFonts w:hint="default" w:ascii="Times New Roman" w:hAnsi="Times New Roman" w:eastAsia="仿宋_GB2312" w:cs="Times New Roman"/>
          <w:sz w:val="30"/>
          <w:szCs w:val="30"/>
          <w:lang w:val="en-US" w:eastAsia="zh-CN"/>
        </w:rPr>
        <w:t>谈判文件，决定参加贵单位组织的本</w:t>
      </w:r>
      <w:r>
        <w:rPr>
          <w:rFonts w:hint="eastAsia" w:eastAsia="仿宋_GB2312" w:cs="Times New Roman"/>
          <w:sz w:val="30"/>
          <w:szCs w:val="30"/>
          <w:lang w:val="en-US" w:eastAsia="zh-CN"/>
        </w:rPr>
        <w:t>次</w:t>
      </w:r>
      <w:r>
        <w:rPr>
          <w:rFonts w:hint="default" w:ascii="Times New Roman" w:hAnsi="Times New Roman" w:eastAsia="仿宋_GB2312" w:cs="Times New Roman"/>
          <w:sz w:val="30"/>
          <w:szCs w:val="30"/>
          <w:lang w:val="en-US" w:eastAsia="zh-CN"/>
        </w:rPr>
        <w:t>采购</w:t>
      </w:r>
      <w:r>
        <w:rPr>
          <w:rFonts w:hint="eastAsia" w:eastAsia="仿宋_GB2312" w:cs="Times New Roman"/>
          <w:sz w:val="30"/>
          <w:szCs w:val="30"/>
          <w:lang w:val="en-US" w:eastAsia="zh-CN"/>
        </w:rPr>
        <w:t>活动</w:t>
      </w:r>
      <w:r>
        <w:rPr>
          <w:rFonts w:hint="default" w:ascii="Times New Roman" w:hAnsi="Times New Roman" w:eastAsia="仿宋_GB2312" w:cs="Times New Roman"/>
          <w:sz w:val="30"/>
          <w:szCs w:val="30"/>
          <w:lang w:val="en-US" w:eastAsia="zh-CN"/>
        </w:rPr>
        <w:t>。</w:t>
      </w:r>
    </w:p>
    <w:p w14:paraId="6CCDD9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2.我方自愿按照谈判文件规定的各项要求向采购人提供所需货物，首轮报价为人民币</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，大写：</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w:t>
      </w:r>
    </w:p>
    <w:p w14:paraId="6FC4F4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3.一旦我方成交，我方将严格履行采购合同规定的责任和义务。</w:t>
      </w:r>
    </w:p>
    <w:p w14:paraId="61A5FB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4.我方为本项目提交的响应文件正本1份，副本2份，用于谈判报价。</w:t>
      </w:r>
    </w:p>
    <w:p w14:paraId="4BD440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5.我方愿意提供贵单位可能另外要求的，与谈判报价有关的文件资料，并保证我方已提供和将要提供的文件资料是真实、准确的。</w:t>
      </w:r>
    </w:p>
    <w:p w14:paraId="6D66E8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6.本次谈判，我方递交的响应文件有效期为谈判文件规定起算之日起</w:t>
      </w:r>
      <w:r>
        <w:rPr>
          <w:rFonts w:hint="default" w:ascii="Times New Roman" w:hAnsi="Times New Roman" w:eastAsia="仿宋_GB2312" w:cs="Times New Roman"/>
          <w:sz w:val="30"/>
          <w:szCs w:val="30"/>
          <w:u w:val="single"/>
          <w:lang w:val="en-US" w:eastAsia="zh-CN"/>
        </w:rPr>
        <w:t xml:space="preserve">  </w:t>
      </w:r>
      <w:r>
        <w:rPr>
          <w:rFonts w:hint="eastAsia"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天。</w:t>
      </w:r>
    </w:p>
    <w:p w14:paraId="369457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1C5CFB0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2086A1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供应商名称：XXX（盖单位公章）</w:t>
      </w:r>
    </w:p>
    <w:p w14:paraId="73D23D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法定代表人/单位负责人或授权代表（签字或盖章）：XXX</w:t>
      </w:r>
    </w:p>
    <w:p w14:paraId="61C170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通讯地址：XXX</w:t>
      </w:r>
    </w:p>
    <w:p w14:paraId="55298AC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邮政编码：XXX</w:t>
      </w:r>
    </w:p>
    <w:p w14:paraId="3B6ECB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联系电话：XXX</w:t>
      </w:r>
    </w:p>
    <w:p w14:paraId="0D8747F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传    真：XXX</w:t>
      </w:r>
    </w:p>
    <w:p w14:paraId="5029D3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    期：XXX年XXX月XXX日</w:t>
      </w:r>
    </w:p>
    <w:p w14:paraId="6FBA85FB">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br w:type="page"/>
      </w:r>
    </w:p>
    <w:p w14:paraId="46C74DA7">
      <w:pPr>
        <w:bidi w:val="0"/>
        <w:jc w:val="center"/>
        <w:rPr>
          <w:rFonts w:hint="eastAsia" w:ascii="黑体" w:hAnsi="黑体" w:eastAsia="黑体" w:cs="黑体"/>
          <w:sz w:val="32"/>
          <w:szCs w:val="32"/>
        </w:rPr>
      </w:pPr>
      <w:r>
        <w:rPr>
          <w:rFonts w:hint="eastAsia" w:ascii="黑体" w:hAnsi="黑体" w:eastAsia="黑体" w:cs="黑体"/>
          <w:sz w:val="32"/>
          <w:szCs w:val="32"/>
        </w:rPr>
        <w:t>二、报价一览表</w:t>
      </w:r>
    </w:p>
    <w:p w14:paraId="6A58ECD9">
      <w:pPr>
        <w:ind w:left="0" w:leftChars="0" w:firstLine="274" w:firstLineChars="98"/>
        <w:rPr>
          <w:rFonts w:hint="eastAsia" w:ascii="仿宋_GB2312" w:hAnsi="仿宋_GB2312" w:eastAsia="仿宋_GB2312" w:cs="仿宋_GB2312"/>
          <w:color w:val="000000"/>
          <w:sz w:val="28"/>
          <w:szCs w:val="28"/>
        </w:rPr>
      </w:pPr>
      <w:bookmarkStart w:id="60" w:name="_Toc321484063"/>
      <w:r>
        <w:rPr>
          <w:rFonts w:hint="eastAsia" w:ascii="仿宋_GB2312" w:hAnsi="仿宋_GB2312" w:eastAsia="仿宋_GB2312" w:cs="仿宋_GB2312"/>
          <w:color w:val="000000"/>
          <w:sz w:val="28"/>
          <w:szCs w:val="28"/>
        </w:rPr>
        <w:t>项目名称：</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
        <w:gridCol w:w="963"/>
        <w:gridCol w:w="1602"/>
        <w:gridCol w:w="1066"/>
        <w:gridCol w:w="1253"/>
        <w:gridCol w:w="1211"/>
        <w:gridCol w:w="1258"/>
        <w:gridCol w:w="1080"/>
      </w:tblGrid>
      <w:tr w14:paraId="3827AB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8"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095988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14:paraId="254AD0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标的名称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16762A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品牌</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0E77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4DF772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单价</w:t>
            </w:r>
          </w:p>
          <w:p w14:paraId="676BFAD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（元）</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3FBA5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小计</w:t>
            </w:r>
          </w:p>
          <w:p w14:paraId="19F001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D13C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备注</w:t>
            </w:r>
          </w:p>
        </w:tc>
      </w:tr>
      <w:tr w14:paraId="0E77E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904" w:type="dxa"/>
            <w:vMerge w:val="restart"/>
            <w:tcBorders>
              <w:top w:val="single" w:color="auto" w:sz="4" w:space="0"/>
              <w:left w:val="single" w:color="auto" w:sz="4" w:space="0"/>
              <w:right w:val="single" w:color="auto" w:sz="4" w:space="0"/>
            </w:tcBorders>
            <w:noWrap w:val="0"/>
            <w:vAlign w:val="center"/>
          </w:tcPr>
          <w:p w14:paraId="38FE1D2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963" w:type="dxa"/>
            <w:vMerge w:val="restart"/>
            <w:tcBorders>
              <w:top w:val="single" w:color="auto" w:sz="4" w:space="0"/>
              <w:left w:val="single" w:color="auto" w:sz="4" w:space="0"/>
              <w:right w:val="single" w:color="auto" w:sz="4" w:space="0"/>
            </w:tcBorders>
            <w:noWrap w:val="0"/>
            <w:vAlign w:val="center"/>
          </w:tcPr>
          <w:p w14:paraId="0878004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食品</w:t>
            </w:r>
          </w:p>
          <w:p w14:paraId="54EA3C6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套装</w:t>
            </w:r>
          </w:p>
        </w:tc>
        <w:tc>
          <w:tcPr>
            <w:tcW w:w="1602" w:type="dxa"/>
            <w:tcBorders>
              <w:top w:val="single" w:color="auto" w:sz="4" w:space="0"/>
              <w:left w:val="single" w:color="auto" w:sz="4" w:space="0"/>
              <w:bottom w:val="single" w:color="auto" w:sz="4" w:space="0"/>
              <w:right w:val="single" w:color="auto" w:sz="4" w:space="0"/>
            </w:tcBorders>
            <w:noWrap w:val="0"/>
            <w:vAlign w:val="center"/>
          </w:tcPr>
          <w:p w14:paraId="244012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坚果礼盒</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BCE5FD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EE8EA4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300份</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DFE6D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3ABEEAE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33093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r>
      <w:tr w14:paraId="60C9D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 w:hRule="atLeast"/>
          <w:jc w:val="center"/>
        </w:trPr>
        <w:tc>
          <w:tcPr>
            <w:tcW w:w="904" w:type="dxa"/>
            <w:vMerge w:val="continue"/>
            <w:tcBorders>
              <w:left w:val="single" w:color="auto" w:sz="4" w:space="0"/>
              <w:bottom w:val="single" w:color="auto" w:sz="4" w:space="0"/>
              <w:right w:val="single" w:color="auto" w:sz="4" w:space="0"/>
            </w:tcBorders>
            <w:noWrap w:val="0"/>
            <w:vAlign w:val="center"/>
          </w:tcPr>
          <w:p w14:paraId="0A82229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p>
        </w:tc>
        <w:tc>
          <w:tcPr>
            <w:tcW w:w="963" w:type="dxa"/>
            <w:vMerge w:val="continue"/>
            <w:tcBorders>
              <w:left w:val="single" w:color="auto" w:sz="4" w:space="0"/>
              <w:bottom w:val="single" w:color="auto" w:sz="4" w:space="0"/>
              <w:right w:val="single" w:color="auto" w:sz="4" w:space="0"/>
            </w:tcBorders>
            <w:noWrap w:val="0"/>
            <w:vAlign w:val="center"/>
          </w:tcPr>
          <w:p w14:paraId="070F5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2DA60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零食礼盒</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F87F9F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9C558A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300份</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229E22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3CA500E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4256D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r>
      <w:tr w14:paraId="39CC3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7"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4B0687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合计</w:t>
            </w:r>
          </w:p>
        </w:tc>
        <w:tc>
          <w:tcPr>
            <w:tcW w:w="8433" w:type="dxa"/>
            <w:gridSpan w:val="7"/>
            <w:tcBorders>
              <w:top w:val="single" w:color="auto" w:sz="4" w:space="0"/>
              <w:left w:val="single" w:color="auto" w:sz="4" w:space="0"/>
              <w:bottom w:val="single" w:color="auto" w:sz="4" w:space="0"/>
              <w:right w:val="single" w:color="auto" w:sz="4" w:space="0"/>
            </w:tcBorders>
            <w:noWrap w:val="0"/>
            <w:vAlign w:val="center"/>
          </w:tcPr>
          <w:p w14:paraId="6F1CCAC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大写：</w:t>
            </w:r>
          </w:p>
        </w:tc>
      </w:tr>
    </w:tbl>
    <w:p w14:paraId="39C134F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Ansi="宋体"/>
          <w:b/>
          <w:bCs/>
          <w:color w:val="000000"/>
          <w:sz w:val="21"/>
          <w:szCs w:val="21"/>
        </w:rPr>
      </w:pPr>
      <w:r>
        <w:rPr>
          <w:rFonts w:hAnsi="宋体"/>
          <w:b/>
          <w:bCs/>
          <w:color w:val="000000"/>
          <w:sz w:val="21"/>
          <w:szCs w:val="21"/>
        </w:rPr>
        <w:t>注：</w:t>
      </w:r>
    </w:p>
    <w:p w14:paraId="19023EE1">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eastAsia="宋体"/>
          <w:b/>
          <w:bCs/>
          <w:color w:val="000000"/>
          <w:sz w:val="21"/>
          <w:szCs w:val="21"/>
          <w:lang w:val="en-US" w:eastAsia="zh-CN"/>
        </w:rPr>
      </w:pPr>
      <w:r>
        <w:rPr>
          <w:rFonts w:hint="eastAsia" w:ascii="宋体" w:hAnsi="宋体"/>
          <w:b/>
          <w:bCs/>
          <w:color w:val="000000"/>
          <w:sz w:val="21"/>
          <w:szCs w:val="21"/>
        </w:rPr>
        <w:t>1.报价应是最终验收合格后的总价，包含完成本项目所涉及</w:t>
      </w:r>
      <w:r>
        <w:rPr>
          <w:rFonts w:hint="eastAsia" w:hAnsi="宋体"/>
          <w:b/>
          <w:bCs/>
          <w:color w:val="000000"/>
          <w:sz w:val="21"/>
          <w:szCs w:val="21"/>
        </w:rPr>
        <w:t>的一切费用，包含但不限于：成本、配送、退换货、税金、利润等一切费用</w:t>
      </w:r>
      <w:r>
        <w:rPr>
          <w:rFonts w:hint="eastAsia" w:hAnsi="宋体"/>
          <w:b/>
          <w:bCs/>
          <w:color w:val="000000"/>
          <w:sz w:val="21"/>
          <w:szCs w:val="21"/>
          <w:lang w:eastAsia="zh-CN"/>
        </w:rPr>
        <w:t>。</w:t>
      </w:r>
    </w:p>
    <w:p w14:paraId="2E9B47F4">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b/>
          <w:bCs/>
          <w:color w:val="000000"/>
          <w:sz w:val="21"/>
          <w:szCs w:val="21"/>
        </w:rPr>
      </w:pPr>
      <w:r>
        <w:rPr>
          <w:rFonts w:hint="eastAsia" w:ascii="宋体" w:hAnsi="宋体"/>
          <w:b/>
          <w:bCs/>
          <w:color w:val="000000"/>
          <w:sz w:val="21"/>
          <w:szCs w:val="21"/>
        </w:rPr>
        <w:t>2.“报价一览表”</w:t>
      </w:r>
      <w:r>
        <w:rPr>
          <w:rFonts w:hint="eastAsia" w:ascii="宋体" w:hAnsi="宋体"/>
          <w:b/>
          <w:bCs/>
          <w:color w:val="000000"/>
          <w:sz w:val="21"/>
          <w:szCs w:val="21"/>
          <w:lang w:val="en-US" w:eastAsia="zh-CN"/>
        </w:rPr>
        <w:t>报价应当与“报价函”报价相等，</w:t>
      </w:r>
      <w:r>
        <w:rPr>
          <w:rFonts w:hint="eastAsia" w:ascii="宋体" w:hAnsi="宋体"/>
          <w:b/>
          <w:bCs/>
          <w:color w:val="000000"/>
          <w:sz w:val="21"/>
          <w:szCs w:val="21"/>
        </w:rPr>
        <w:t>需由法定代表人或授权代表签字并盖供应商印章</w:t>
      </w:r>
      <w:r>
        <w:rPr>
          <w:rFonts w:ascii="宋体" w:hAnsi="宋体"/>
          <w:b/>
          <w:bCs/>
          <w:color w:val="000000"/>
          <w:sz w:val="21"/>
          <w:szCs w:val="21"/>
        </w:rPr>
        <w:t>。</w:t>
      </w:r>
    </w:p>
    <w:p w14:paraId="2086A4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000000"/>
          <w:sz w:val="20"/>
          <w:szCs w:val="20"/>
        </w:rPr>
      </w:pPr>
    </w:p>
    <w:p w14:paraId="09D1E17A">
      <w:pPr>
        <w:spacing w:before="156" w:line="400" w:lineRule="exact"/>
        <w:ind w:firstLine="0" w:firstLineChars="0"/>
        <w:jc w:val="left"/>
        <w:rPr>
          <w:rFonts w:ascii="宋体" w:hAnsi="宋体"/>
          <w:color w:val="000000"/>
          <w:szCs w:val="21"/>
        </w:rPr>
      </w:pPr>
    </w:p>
    <w:p w14:paraId="0D61A932">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供应商名称：</w:t>
      </w:r>
      <w:r>
        <w:rPr>
          <w:rFonts w:hint="eastAsia" w:eastAsia="仿宋_GB2312" w:cs="Times New Roman"/>
          <w:sz w:val="28"/>
          <w:szCs w:val="28"/>
          <w:lang w:val="en-US" w:eastAsia="zh-CN"/>
        </w:rPr>
        <w:t>XXX</w:t>
      </w:r>
      <w:r>
        <w:rPr>
          <w:rFonts w:hint="eastAsia" w:ascii="Times New Roman" w:hAnsi="Times New Roman" w:eastAsia="仿宋_GB2312" w:cs="Times New Roman"/>
          <w:sz w:val="28"/>
          <w:szCs w:val="28"/>
        </w:rPr>
        <w:t>（盖单位公章）</w:t>
      </w:r>
    </w:p>
    <w:p w14:paraId="14063321">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法定代表人或授权代表（签字或盖章）：</w:t>
      </w:r>
    </w:p>
    <w:p w14:paraId="735841C1">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日期：</w:t>
      </w:r>
      <w:bookmarkEnd w:id="60"/>
    </w:p>
    <w:p w14:paraId="23F0C735">
      <w:pPr>
        <w:ind w:firstLine="0" w:firstLineChars="0"/>
        <w:jc w:val="center"/>
        <w:rPr>
          <w:rFonts w:hint="eastAsia" w:ascii="宋体" w:hAnsi="宋体" w:cs="宋体"/>
          <w:b/>
          <w:color w:val="000000"/>
          <w:sz w:val="32"/>
          <w:szCs w:val="32"/>
        </w:rPr>
      </w:pPr>
    </w:p>
    <w:p w14:paraId="19179C6B">
      <w:pPr>
        <w:bidi w:val="0"/>
        <w:jc w:val="center"/>
        <w:rPr>
          <w:rFonts w:hint="eastAsia" w:ascii="黑体" w:hAnsi="黑体" w:eastAsia="黑体" w:cs="黑体"/>
          <w:sz w:val="32"/>
          <w:szCs w:val="32"/>
        </w:rPr>
      </w:pPr>
      <w:r>
        <w:rPr>
          <w:rFonts w:hint="eastAsia" w:ascii="宋体" w:hAnsi="宋体" w:cs="宋体"/>
          <w:b/>
          <w:color w:val="000000"/>
          <w:sz w:val="32"/>
          <w:szCs w:val="32"/>
        </w:rPr>
        <w:br w:type="page"/>
      </w:r>
      <w:r>
        <w:rPr>
          <w:rFonts w:hint="eastAsia" w:ascii="黑体" w:hAnsi="黑体" w:eastAsia="黑体" w:cs="黑体"/>
          <w:sz w:val="32"/>
          <w:szCs w:val="32"/>
          <w:lang w:val="en-US" w:eastAsia="zh-CN"/>
        </w:rPr>
        <w:t>三、</w:t>
      </w:r>
      <w:r>
        <w:rPr>
          <w:rFonts w:hint="eastAsia" w:ascii="黑体" w:hAnsi="黑体" w:eastAsia="黑体" w:cs="黑体"/>
          <w:sz w:val="32"/>
          <w:szCs w:val="32"/>
        </w:rPr>
        <w:t>供应商基本情况表</w:t>
      </w:r>
    </w:p>
    <w:p w14:paraId="76C8BF47">
      <w:pPr>
        <w:bidi w:val="0"/>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96"/>
        <w:gridCol w:w="183"/>
        <w:gridCol w:w="1279"/>
        <w:gridCol w:w="1279"/>
        <w:gridCol w:w="426"/>
        <w:gridCol w:w="147"/>
        <w:gridCol w:w="706"/>
        <w:gridCol w:w="852"/>
        <w:gridCol w:w="62"/>
        <w:gridCol w:w="365"/>
        <w:gridCol w:w="1280"/>
      </w:tblGrid>
      <w:tr w14:paraId="013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581B49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供应商名称</w:t>
            </w:r>
          </w:p>
        </w:tc>
        <w:tc>
          <w:tcPr>
            <w:tcW w:w="7675" w:type="dxa"/>
            <w:gridSpan w:val="11"/>
            <w:noWrap w:val="0"/>
            <w:vAlign w:val="center"/>
          </w:tcPr>
          <w:p w14:paraId="0B0BF8DD">
            <w:pPr>
              <w:jc w:val="center"/>
              <w:rPr>
                <w:rFonts w:hint="default" w:ascii="Times New Roman" w:hAnsi="Times New Roman" w:eastAsia="仿宋_GB2312" w:cs="Times New Roman"/>
                <w:bCs/>
                <w:color w:val="auto"/>
                <w:sz w:val="28"/>
                <w:szCs w:val="28"/>
                <w:highlight w:val="none"/>
              </w:rPr>
            </w:pPr>
          </w:p>
        </w:tc>
      </w:tr>
      <w:tr w14:paraId="5C24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84C8BD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注册地址</w:t>
            </w:r>
          </w:p>
        </w:tc>
        <w:tc>
          <w:tcPr>
            <w:tcW w:w="4410" w:type="dxa"/>
            <w:gridSpan w:val="6"/>
            <w:noWrap w:val="0"/>
            <w:vAlign w:val="center"/>
          </w:tcPr>
          <w:p w14:paraId="03324886">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465228A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邮政编码</w:t>
            </w:r>
          </w:p>
        </w:tc>
        <w:tc>
          <w:tcPr>
            <w:tcW w:w="1645" w:type="dxa"/>
            <w:gridSpan w:val="2"/>
            <w:noWrap w:val="0"/>
            <w:vAlign w:val="center"/>
          </w:tcPr>
          <w:p w14:paraId="421D2FEC">
            <w:pPr>
              <w:jc w:val="center"/>
              <w:rPr>
                <w:rFonts w:hint="default" w:ascii="Times New Roman" w:hAnsi="Times New Roman" w:eastAsia="仿宋_GB2312" w:cs="Times New Roman"/>
                <w:bCs/>
                <w:color w:val="auto"/>
                <w:sz w:val="28"/>
                <w:szCs w:val="28"/>
                <w:highlight w:val="none"/>
              </w:rPr>
            </w:pPr>
          </w:p>
        </w:tc>
      </w:tr>
      <w:tr w14:paraId="5F20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vMerge w:val="restart"/>
            <w:noWrap w:val="0"/>
            <w:vAlign w:val="center"/>
          </w:tcPr>
          <w:p w14:paraId="7A30C26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联系方式</w:t>
            </w:r>
          </w:p>
        </w:tc>
        <w:tc>
          <w:tcPr>
            <w:tcW w:w="1096" w:type="dxa"/>
            <w:noWrap w:val="0"/>
            <w:vAlign w:val="center"/>
          </w:tcPr>
          <w:p w14:paraId="13631D04">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联系人</w:t>
            </w:r>
          </w:p>
        </w:tc>
        <w:tc>
          <w:tcPr>
            <w:tcW w:w="3314" w:type="dxa"/>
            <w:gridSpan w:val="5"/>
            <w:noWrap w:val="0"/>
            <w:vAlign w:val="center"/>
          </w:tcPr>
          <w:p w14:paraId="7914F86A">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28303706">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645" w:type="dxa"/>
            <w:gridSpan w:val="2"/>
            <w:noWrap w:val="0"/>
            <w:vAlign w:val="center"/>
          </w:tcPr>
          <w:p w14:paraId="420B9C79">
            <w:pPr>
              <w:jc w:val="center"/>
              <w:rPr>
                <w:rFonts w:hint="default" w:ascii="Times New Roman" w:hAnsi="Times New Roman" w:eastAsia="仿宋_GB2312" w:cs="Times New Roman"/>
                <w:bCs/>
                <w:color w:val="auto"/>
                <w:sz w:val="28"/>
                <w:szCs w:val="28"/>
                <w:highlight w:val="none"/>
              </w:rPr>
            </w:pPr>
          </w:p>
        </w:tc>
      </w:tr>
      <w:tr w14:paraId="7D61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vMerge w:val="continue"/>
            <w:noWrap w:val="0"/>
            <w:vAlign w:val="center"/>
          </w:tcPr>
          <w:p w14:paraId="189BACEE">
            <w:pPr>
              <w:jc w:val="center"/>
              <w:rPr>
                <w:rFonts w:hint="default" w:ascii="Times New Roman" w:hAnsi="Times New Roman" w:eastAsia="仿宋_GB2312" w:cs="Times New Roman"/>
                <w:bCs/>
                <w:color w:val="auto"/>
                <w:sz w:val="28"/>
                <w:szCs w:val="28"/>
                <w:highlight w:val="none"/>
              </w:rPr>
            </w:pPr>
          </w:p>
        </w:tc>
        <w:tc>
          <w:tcPr>
            <w:tcW w:w="1096" w:type="dxa"/>
            <w:noWrap w:val="0"/>
            <w:vAlign w:val="center"/>
          </w:tcPr>
          <w:p w14:paraId="434B495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传真</w:t>
            </w:r>
          </w:p>
        </w:tc>
        <w:tc>
          <w:tcPr>
            <w:tcW w:w="3314" w:type="dxa"/>
            <w:gridSpan w:val="5"/>
            <w:noWrap w:val="0"/>
            <w:vAlign w:val="center"/>
          </w:tcPr>
          <w:p w14:paraId="4871B9C0">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33AED1F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网址</w:t>
            </w:r>
          </w:p>
        </w:tc>
        <w:tc>
          <w:tcPr>
            <w:tcW w:w="1645" w:type="dxa"/>
            <w:gridSpan w:val="2"/>
            <w:noWrap w:val="0"/>
            <w:vAlign w:val="center"/>
          </w:tcPr>
          <w:p w14:paraId="6B9FB0A4">
            <w:pPr>
              <w:jc w:val="center"/>
              <w:rPr>
                <w:rFonts w:hint="default" w:ascii="Times New Roman" w:hAnsi="Times New Roman" w:eastAsia="仿宋_GB2312" w:cs="Times New Roman"/>
                <w:bCs/>
                <w:color w:val="auto"/>
                <w:sz w:val="28"/>
                <w:szCs w:val="28"/>
                <w:highlight w:val="none"/>
              </w:rPr>
            </w:pPr>
          </w:p>
        </w:tc>
      </w:tr>
      <w:tr w14:paraId="6033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9FDAC0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组织结构</w:t>
            </w:r>
          </w:p>
        </w:tc>
        <w:tc>
          <w:tcPr>
            <w:tcW w:w="7675" w:type="dxa"/>
            <w:gridSpan w:val="11"/>
            <w:noWrap w:val="0"/>
            <w:vAlign w:val="center"/>
          </w:tcPr>
          <w:p w14:paraId="04EC38B6">
            <w:pPr>
              <w:jc w:val="center"/>
              <w:rPr>
                <w:rFonts w:hint="default" w:ascii="Times New Roman" w:hAnsi="Times New Roman" w:eastAsia="仿宋_GB2312" w:cs="Times New Roman"/>
                <w:bCs/>
                <w:color w:val="auto"/>
                <w:sz w:val="28"/>
                <w:szCs w:val="28"/>
                <w:highlight w:val="none"/>
              </w:rPr>
            </w:pPr>
          </w:p>
        </w:tc>
      </w:tr>
      <w:tr w14:paraId="6ACD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00C8561">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w:t>
            </w:r>
          </w:p>
        </w:tc>
        <w:tc>
          <w:tcPr>
            <w:tcW w:w="1279" w:type="dxa"/>
            <w:gridSpan w:val="2"/>
            <w:noWrap w:val="0"/>
            <w:vAlign w:val="center"/>
          </w:tcPr>
          <w:p w14:paraId="7EABE2D7">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79" w:type="dxa"/>
            <w:noWrap w:val="0"/>
            <w:vAlign w:val="center"/>
          </w:tcPr>
          <w:p w14:paraId="3FBDC25F">
            <w:pPr>
              <w:jc w:val="center"/>
              <w:rPr>
                <w:rFonts w:hint="default" w:ascii="Times New Roman" w:hAnsi="Times New Roman" w:eastAsia="仿宋_GB2312" w:cs="Times New Roman"/>
                <w:bCs/>
                <w:color w:val="auto"/>
                <w:sz w:val="28"/>
                <w:szCs w:val="28"/>
                <w:highlight w:val="none"/>
              </w:rPr>
            </w:pPr>
          </w:p>
        </w:tc>
        <w:tc>
          <w:tcPr>
            <w:tcW w:w="1279" w:type="dxa"/>
            <w:noWrap w:val="0"/>
            <w:vAlign w:val="center"/>
          </w:tcPr>
          <w:p w14:paraId="1BB7E8B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技术职称</w:t>
            </w:r>
          </w:p>
        </w:tc>
        <w:tc>
          <w:tcPr>
            <w:tcW w:w="1279" w:type="dxa"/>
            <w:gridSpan w:val="3"/>
            <w:noWrap w:val="0"/>
            <w:vAlign w:val="center"/>
          </w:tcPr>
          <w:p w14:paraId="034083E4">
            <w:pPr>
              <w:jc w:val="center"/>
              <w:rPr>
                <w:rFonts w:hint="default" w:ascii="Times New Roman" w:hAnsi="Times New Roman" w:eastAsia="仿宋_GB2312" w:cs="Times New Roman"/>
                <w:bCs/>
                <w:color w:val="auto"/>
                <w:sz w:val="28"/>
                <w:szCs w:val="28"/>
                <w:highlight w:val="none"/>
              </w:rPr>
            </w:pPr>
          </w:p>
        </w:tc>
        <w:tc>
          <w:tcPr>
            <w:tcW w:w="1279" w:type="dxa"/>
            <w:gridSpan w:val="3"/>
            <w:noWrap w:val="0"/>
            <w:vAlign w:val="center"/>
          </w:tcPr>
          <w:p w14:paraId="5DB4E72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280" w:type="dxa"/>
            <w:noWrap w:val="0"/>
            <w:vAlign w:val="center"/>
          </w:tcPr>
          <w:p w14:paraId="7A2967E0">
            <w:pPr>
              <w:jc w:val="center"/>
              <w:rPr>
                <w:rFonts w:hint="default" w:ascii="Times New Roman" w:hAnsi="Times New Roman" w:eastAsia="仿宋_GB2312" w:cs="Times New Roman"/>
                <w:bCs/>
                <w:color w:val="auto"/>
                <w:sz w:val="28"/>
                <w:szCs w:val="28"/>
                <w:highlight w:val="none"/>
              </w:rPr>
            </w:pPr>
          </w:p>
        </w:tc>
      </w:tr>
      <w:tr w14:paraId="1E9C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3325D02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技术负责人</w:t>
            </w:r>
          </w:p>
        </w:tc>
        <w:tc>
          <w:tcPr>
            <w:tcW w:w="1279" w:type="dxa"/>
            <w:gridSpan w:val="2"/>
            <w:noWrap w:val="0"/>
            <w:vAlign w:val="center"/>
          </w:tcPr>
          <w:p w14:paraId="554E5075">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79" w:type="dxa"/>
            <w:noWrap w:val="0"/>
            <w:vAlign w:val="center"/>
          </w:tcPr>
          <w:p w14:paraId="6D3C93BE">
            <w:pPr>
              <w:jc w:val="center"/>
              <w:rPr>
                <w:rFonts w:hint="default" w:ascii="Times New Roman" w:hAnsi="Times New Roman" w:eastAsia="仿宋_GB2312" w:cs="Times New Roman"/>
                <w:bCs/>
                <w:color w:val="auto"/>
                <w:sz w:val="28"/>
                <w:szCs w:val="28"/>
                <w:highlight w:val="none"/>
              </w:rPr>
            </w:pPr>
          </w:p>
        </w:tc>
        <w:tc>
          <w:tcPr>
            <w:tcW w:w="1279" w:type="dxa"/>
            <w:noWrap w:val="0"/>
            <w:vAlign w:val="center"/>
          </w:tcPr>
          <w:p w14:paraId="557EB76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技术职称</w:t>
            </w:r>
          </w:p>
        </w:tc>
        <w:tc>
          <w:tcPr>
            <w:tcW w:w="1279" w:type="dxa"/>
            <w:gridSpan w:val="3"/>
            <w:noWrap w:val="0"/>
            <w:vAlign w:val="center"/>
          </w:tcPr>
          <w:p w14:paraId="5299BD8D">
            <w:pPr>
              <w:jc w:val="center"/>
              <w:rPr>
                <w:rFonts w:hint="default" w:ascii="Times New Roman" w:hAnsi="Times New Roman" w:eastAsia="仿宋_GB2312" w:cs="Times New Roman"/>
                <w:bCs/>
                <w:color w:val="auto"/>
                <w:sz w:val="28"/>
                <w:szCs w:val="28"/>
                <w:highlight w:val="none"/>
              </w:rPr>
            </w:pPr>
          </w:p>
        </w:tc>
        <w:tc>
          <w:tcPr>
            <w:tcW w:w="1279" w:type="dxa"/>
            <w:gridSpan w:val="3"/>
            <w:noWrap w:val="0"/>
            <w:vAlign w:val="center"/>
          </w:tcPr>
          <w:p w14:paraId="2D3A6D5E">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280" w:type="dxa"/>
            <w:noWrap w:val="0"/>
            <w:vAlign w:val="center"/>
          </w:tcPr>
          <w:p w14:paraId="03AFE210">
            <w:pPr>
              <w:jc w:val="center"/>
              <w:rPr>
                <w:rFonts w:hint="default" w:ascii="Times New Roman" w:hAnsi="Times New Roman" w:eastAsia="仿宋_GB2312" w:cs="Times New Roman"/>
                <w:bCs/>
                <w:color w:val="auto"/>
                <w:sz w:val="28"/>
                <w:szCs w:val="28"/>
                <w:highlight w:val="none"/>
              </w:rPr>
            </w:pPr>
          </w:p>
        </w:tc>
      </w:tr>
      <w:tr w14:paraId="7687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7210457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成立时间</w:t>
            </w:r>
          </w:p>
        </w:tc>
        <w:tc>
          <w:tcPr>
            <w:tcW w:w="2558" w:type="dxa"/>
            <w:gridSpan w:val="3"/>
            <w:noWrap w:val="0"/>
            <w:vAlign w:val="center"/>
          </w:tcPr>
          <w:p w14:paraId="58B18E2D">
            <w:pPr>
              <w:jc w:val="center"/>
              <w:rPr>
                <w:rFonts w:hint="default" w:ascii="Times New Roman" w:hAnsi="Times New Roman" w:eastAsia="仿宋_GB2312" w:cs="Times New Roman"/>
                <w:bCs/>
                <w:color w:val="auto"/>
                <w:sz w:val="28"/>
                <w:szCs w:val="28"/>
                <w:highlight w:val="none"/>
              </w:rPr>
            </w:pPr>
          </w:p>
        </w:tc>
        <w:tc>
          <w:tcPr>
            <w:tcW w:w="5117" w:type="dxa"/>
            <w:gridSpan w:val="8"/>
            <w:noWrap w:val="0"/>
            <w:vAlign w:val="center"/>
          </w:tcPr>
          <w:p w14:paraId="2A2473B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员工总人数：</w:t>
            </w:r>
          </w:p>
        </w:tc>
      </w:tr>
      <w:tr w14:paraId="35D3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7D68C3D">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企业资质等级</w:t>
            </w:r>
          </w:p>
        </w:tc>
        <w:tc>
          <w:tcPr>
            <w:tcW w:w="2558" w:type="dxa"/>
            <w:gridSpan w:val="3"/>
            <w:noWrap w:val="0"/>
            <w:vAlign w:val="center"/>
          </w:tcPr>
          <w:p w14:paraId="0D920425">
            <w:pPr>
              <w:jc w:val="center"/>
              <w:rPr>
                <w:rFonts w:hint="default" w:ascii="Times New Roman" w:hAnsi="Times New Roman" w:eastAsia="仿宋_GB2312" w:cs="Times New Roman"/>
                <w:bCs/>
                <w:color w:val="auto"/>
                <w:sz w:val="28"/>
                <w:szCs w:val="28"/>
                <w:highlight w:val="none"/>
              </w:rPr>
            </w:pPr>
          </w:p>
        </w:tc>
        <w:tc>
          <w:tcPr>
            <w:tcW w:w="1705" w:type="dxa"/>
            <w:gridSpan w:val="2"/>
            <w:vMerge w:val="restart"/>
            <w:noWrap w:val="0"/>
            <w:vAlign w:val="center"/>
          </w:tcPr>
          <w:p w14:paraId="628A074C">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其中</w:t>
            </w:r>
          </w:p>
        </w:tc>
        <w:tc>
          <w:tcPr>
            <w:tcW w:w="1705" w:type="dxa"/>
            <w:gridSpan w:val="3"/>
            <w:noWrap w:val="0"/>
            <w:vAlign w:val="center"/>
          </w:tcPr>
          <w:p w14:paraId="2936768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项目经理</w:t>
            </w:r>
          </w:p>
        </w:tc>
        <w:tc>
          <w:tcPr>
            <w:tcW w:w="1707" w:type="dxa"/>
            <w:gridSpan w:val="3"/>
            <w:noWrap w:val="0"/>
            <w:vAlign w:val="center"/>
          </w:tcPr>
          <w:p w14:paraId="51E38CC7">
            <w:pPr>
              <w:jc w:val="center"/>
              <w:rPr>
                <w:rFonts w:hint="default" w:ascii="Times New Roman" w:hAnsi="Times New Roman" w:eastAsia="仿宋_GB2312" w:cs="Times New Roman"/>
                <w:bCs/>
                <w:color w:val="auto"/>
                <w:sz w:val="28"/>
                <w:szCs w:val="28"/>
                <w:highlight w:val="none"/>
              </w:rPr>
            </w:pPr>
          </w:p>
        </w:tc>
      </w:tr>
      <w:tr w14:paraId="3FB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7318AF2">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营业执照</w:t>
            </w:r>
            <w:r>
              <w:rPr>
                <w:rFonts w:hint="default" w:ascii="Times New Roman" w:hAnsi="Times New Roman" w:eastAsia="仿宋_GB2312" w:cs="Times New Roman"/>
                <w:color w:val="auto"/>
                <w:sz w:val="28"/>
                <w:szCs w:val="28"/>
                <w:highlight w:val="none"/>
              </w:rPr>
              <w:t>号</w:t>
            </w:r>
          </w:p>
        </w:tc>
        <w:tc>
          <w:tcPr>
            <w:tcW w:w="2558" w:type="dxa"/>
            <w:gridSpan w:val="3"/>
            <w:noWrap w:val="0"/>
            <w:vAlign w:val="center"/>
          </w:tcPr>
          <w:p w14:paraId="56088674">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4CB9310E">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9B38F6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高级职称人员</w:t>
            </w:r>
          </w:p>
        </w:tc>
        <w:tc>
          <w:tcPr>
            <w:tcW w:w="1707" w:type="dxa"/>
            <w:gridSpan w:val="3"/>
            <w:noWrap w:val="0"/>
            <w:vAlign w:val="center"/>
          </w:tcPr>
          <w:p w14:paraId="241F446E">
            <w:pPr>
              <w:jc w:val="center"/>
              <w:rPr>
                <w:rFonts w:hint="default" w:ascii="Times New Roman" w:hAnsi="Times New Roman" w:eastAsia="仿宋_GB2312" w:cs="Times New Roman"/>
                <w:bCs/>
                <w:color w:val="auto"/>
                <w:sz w:val="28"/>
                <w:szCs w:val="28"/>
                <w:highlight w:val="none"/>
              </w:rPr>
            </w:pPr>
          </w:p>
        </w:tc>
      </w:tr>
      <w:tr w14:paraId="3074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54553660">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注册资金</w:t>
            </w:r>
          </w:p>
        </w:tc>
        <w:tc>
          <w:tcPr>
            <w:tcW w:w="2558" w:type="dxa"/>
            <w:gridSpan w:val="3"/>
            <w:noWrap w:val="0"/>
            <w:vAlign w:val="center"/>
          </w:tcPr>
          <w:p w14:paraId="1E202F45">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085BB5B1">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32CB9E0">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中级职称人员</w:t>
            </w:r>
          </w:p>
        </w:tc>
        <w:tc>
          <w:tcPr>
            <w:tcW w:w="1707" w:type="dxa"/>
            <w:gridSpan w:val="3"/>
            <w:noWrap w:val="0"/>
            <w:vAlign w:val="center"/>
          </w:tcPr>
          <w:p w14:paraId="399EAAAF">
            <w:pPr>
              <w:jc w:val="center"/>
              <w:rPr>
                <w:rFonts w:hint="default" w:ascii="Times New Roman" w:hAnsi="Times New Roman" w:eastAsia="仿宋_GB2312" w:cs="Times New Roman"/>
                <w:bCs/>
                <w:color w:val="auto"/>
                <w:sz w:val="28"/>
                <w:szCs w:val="28"/>
                <w:highlight w:val="none"/>
              </w:rPr>
            </w:pPr>
          </w:p>
        </w:tc>
      </w:tr>
      <w:tr w14:paraId="00F1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14ACC1F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开户银行</w:t>
            </w:r>
          </w:p>
        </w:tc>
        <w:tc>
          <w:tcPr>
            <w:tcW w:w="2558" w:type="dxa"/>
            <w:gridSpan w:val="3"/>
            <w:noWrap w:val="0"/>
            <w:vAlign w:val="center"/>
          </w:tcPr>
          <w:p w14:paraId="3462FA3B">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5A2CFC04">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2A2151F6">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初级职称人员</w:t>
            </w:r>
          </w:p>
        </w:tc>
        <w:tc>
          <w:tcPr>
            <w:tcW w:w="1707" w:type="dxa"/>
            <w:gridSpan w:val="3"/>
            <w:noWrap w:val="0"/>
            <w:vAlign w:val="center"/>
          </w:tcPr>
          <w:p w14:paraId="60B435F3">
            <w:pPr>
              <w:jc w:val="center"/>
              <w:rPr>
                <w:rFonts w:hint="default" w:ascii="Times New Roman" w:hAnsi="Times New Roman" w:eastAsia="仿宋_GB2312" w:cs="Times New Roman"/>
                <w:bCs/>
                <w:color w:val="auto"/>
                <w:sz w:val="28"/>
                <w:szCs w:val="28"/>
                <w:highlight w:val="none"/>
              </w:rPr>
            </w:pPr>
          </w:p>
        </w:tc>
      </w:tr>
      <w:tr w14:paraId="22C7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6CDF395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账号</w:t>
            </w:r>
          </w:p>
        </w:tc>
        <w:tc>
          <w:tcPr>
            <w:tcW w:w="2558" w:type="dxa"/>
            <w:gridSpan w:val="3"/>
            <w:noWrap w:val="0"/>
            <w:vAlign w:val="center"/>
          </w:tcPr>
          <w:p w14:paraId="4463702D">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6E80D752">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C6A052C">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技工</w:t>
            </w:r>
          </w:p>
        </w:tc>
        <w:tc>
          <w:tcPr>
            <w:tcW w:w="1707" w:type="dxa"/>
            <w:gridSpan w:val="3"/>
            <w:noWrap w:val="0"/>
            <w:vAlign w:val="center"/>
          </w:tcPr>
          <w:p w14:paraId="533D55EB">
            <w:pPr>
              <w:jc w:val="center"/>
              <w:rPr>
                <w:rFonts w:hint="default" w:ascii="Times New Roman" w:hAnsi="Times New Roman" w:eastAsia="仿宋_GB2312" w:cs="Times New Roman"/>
                <w:bCs/>
                <w:color w:val="auto"/>
                <w:sz w:val="28"/>
                <w:szCs w:val="28"/>
                <w:highlight w:val="none"/>
              </w:rPr>
            </w:pPr>
          </w:p>
        </w:tc>
      </w:tr>
      <w:tr w14:paraId="5D12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11C4868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经营范围</w:t>
            </w:r>
          </w:p>
        </w:tc>
        <w:tc>
          <w:tcPr>
            <w:tcW w:w="7675" w:type="dxa"/>
            <w:gridSpan w:val="11"/>
            <w:noWrap w:val="0"/>
            <w:vAlign w:val="center"/>
          </w:tcPr>
          <w:p w14:paraId="288C9F38">
            <w:pPr>
              <w:jc w:val="center"/>
              <w:rPr>
                <w:rFonts w:hint="default" w:ascii="Times New Roman" w:hAnsi="Times New Roman" w:eastAsia="仿宋_GB2312" w:cs="Times New Roman"/>
                <w:bCs/>
                <w:color w:val="auto"/>
                <w:sz w:val="28"/>
                <w:szCs w:val="28"/>
                <w:highlight w:val="none"/>
              </w:rPr>
            </w:pPr>
          </w:p>
        </w:tc>
      </w:tr>
      <w:tr w14:paraId="3096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F07D371">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备注</w:t>
            </w:r>
          </w:p>
        </w:tc>
        <w:tc>
          <w:tcPr>
            <w:tcW w:w="7675" w:type="dxa"/>
            <w:gridSpan w:val="11"/>
            <w:noWrap w:val="0"/>
            <w:vAlign w:val="center"/>
          </w:tcPr>
          <w:p w14:paraId="78D50BCC">
            <w:pPr>
              <w:jc w:val="center"/>
              <w:rPr>
                <w:rFonts w:hint="default" w:ascii="Times New Roman" w:hAnsi="Times New Roman" w:eastAsia="仿宋_GB2312" w:cs="Times New Roman"/>
                <w:bCs/>
                <w:color w:val="auto"/>
                <w:sz w:val="28"/>
                <w:szCs w:val="28"/>
                <w:highlight w:val="none"/>
              </w:rPr>
            </w:pPr>
          </w:p>
        </w:tc>
      </w:tr>
    </w:tbl>
    <w:p w14:paraId="571F184C">
      <w:pPr>
        <w:adjustRightInd w:val="0"/>
        <w:spacing w:line="360" w:lineRule="auto"/>
        <w:jc w:val="left"/>
        <w:rPr>
          <w:rFonts w:hint="default" w:ascii="Times New Roman" w:hAnsi="Times New Roman" w:eastAsia="仿宋_GB2312" w:cs="Times New Roman"/>
          <w:color w:val="auto"/>
          <w:sz w:val="28"/>
          <w:szCs w:val="28"/>
          <w:highlight w:val="none"/>
        </w:rPr>
      </w:pPr>
    </w:p>
    <w:p w14:paraId="1FB2EE52">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09E3B8FA">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639366D1">
      <w:pPr>
        <w:bidi w:val="0"/>
        <w:spacing w:line="600" w:lineRule="auto"/>
        <w:jc w:val="both"/>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7E1BE0D0">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19FAE0A5">
      <w:pPr>
        <w:bidi w:val="0"/>
        <w:jc w:val="center"/>
        <w:rPr>
          <w:rFonts w:hint="eastAsia" w:ascii="黑体" w:hAnsi="黑体" w:eastAsia="黑体" w:cs="黑体"/>
          <w:sz w:val="32"/>
          <w:szCs w:val="32"/>
        </w:rPr>
      </w:pPr>
      <w:bookmarkStart w:id="61" w:name="_Toc3048"/>
      <w:r>
        <w:rPr>
          <w:rFonts w:hint="eastAsia" w:ascii="黑体" w:hAnsi="黑体" w:eastAsia="黑体" w:cs="黑体"/>
          <w:sz w:val="32"/>
          <w:szCs w:val="32"/>
          <w:lang w:val="en-US" w:eastAsia="zh-CN"/>
        </w:rPr>
        <w:t>四</w:t>
      </w:r>
      <w:r>
        <w:rPr>
          <w:rFonts w:hint="eastAsia" w:ascii="黑体" w:hAnsi="黑体" w:eastAsia="黑体" w:cs="黑体"/>
          <w:sz w:val="32"/>
          <w:szCs w:val="32"/>
        </w:rPr>
        <w:t>、</w:t>
      </w:r>
      <w:bookmarkEnd w:id="61"/>
      <w:bookmarkStart w:id="62" w:name="_Toc21018"/>
      <w:bookmarkStart w:id="63" w:name="_Toc21579"/>
      <w:bookmarkStart w:id="64" w:name="_Toc22451"/>
      <w:r>
        <w:rPr>
          <w:rFonts w:hint="eastAsia" w:ascii="黑体" w:hAnsi="黑体" w:eastAsia="黑体" w:cs="黑体"/>
          <w:sz w:val="32"/>
          <w:szCs w:val="32"/>
        </w:rPr>
        <w:t>技术</w:t>
      </w:r>
      <w:r>
        <w:rPr>
          <w:rFonts w:hint="eastAsia" w:ascii="黑体" w:hAnsi="黑体" w:eastAsia="黑体" w:cs="黑体"/>
          <w:sz w:val="32"/>
          <w:szCs w:val="32"/>
          <w:lang w:val="en-US" w:eastAsia="zh-CN"/>
        </w:rPr>
        <w:t>要求</w:t>
      </w:r>
      <w:r>
        <w:rPr>
          <w:rFonts w:hint="eastAsia" w:ascii="黑体" w:hAnsi="黑体" w:eastAsia="黑体" w:cs="黑体"/>
          <w:sz w:val="32"/>
          <w:szCs w:val="32"/>
        </w:rPr>
        <w:t>应答表</w:t>
      </w:r>
      <w:bookmarkEnd w:id="62"/>
      <w:bookmarkEnd w:id="63"/>
      <w:bookmarkEnd w:id="64"/>
    </w:p>
    <w:p w14:paraId="6AFEB32C">
      <w:pPr>
        <w:bidi w:val="0"/>
        <w:rPr>
          <w:rFonts w:hint="eastAsia"/>
        </w:rPr>
      </w:pPr>
    </w:p>
    <w:p w14:paraId="09F9A35D">
      <w:pPr>
        <w:pStyle w:val="6"/>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项目名称：</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8"/>
        <w:gridCol w:w="2359"/>
        <w:gridCol w:w="2949"/>
        <w:gridCol w:w="2981"/>
      </w:tblGrid>
      <w:tr w14:paraId="002E9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14:paraId="3BE897F5">
            <w:pPr>
              <w:spacing w:line="400" w:lineRule="exact"/>
              <w:ind w:left="15" w:hanging="17" w:hangingChars="6"/>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序号</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5B64EC44">
            <w:pPr>
              <w:spacing w:line="40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lang w:eastAsia="zh-CN"/>
              </w:rPr>
              <w:t>谈判</w:t>
            </w:r>
            <w:r>
              <w:rPr>
                <w:rFonts w:hint="default" w:ascii="Times New Roman" w:hAnsi="Times New Roman" w:eastAsia="仿宋_GB2312" w:cs="Times New Roman"/>
                <w:b/>
                <w:color w:val="000000"/>
                <w:sz w:val="28"/>
                <w:szCs w:val="28"/>
              </w:rPr>
              <w:t>文件要求</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4F0EB8D">
            <w:pPr>
              <w:spacing w:line="40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lang w:eastAsia="zh-CN"/>
              </w:rPr>
              <w:t>响应</w:t>
            </w:r>
            <w:r>
              <w:rPr>
                <w:rFonts w:hint="default" w:ascii="Times New Roman" w:hAnsi="Times New Roman" w:eastAsia="仿宋_GB2312" w:cs="Times New Roman"/>
                <w:b/>
                <w:color w:val="000000"/>
                <w:sz w:val="28"/>
                <w:szCs w:val="28"/>
                <w:lang w:val="en-US" w:eastAsia="zh-CN"/>
              </w:rPr>
              <w:t>文件响</w:t>
            </w:r>
            <w:r>
              <w:rPr>
                <w:rFonts w:hint="default" w:ascii="Times New Roman" w:hAnsi="Times New Roman" w:eastAsia="仿宋_GB2312" w:cs="Times New Roman"/>
                <w:b/>
                <w:color w:val="000000"/>
                <w:sz w:val="28"/>
                <w:szCs w:val="28"/>
                <w:lang w:eastAsia="zh-CN"/>
              </w:rPr>
              <w:t>应</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03E7BAB8">
            <w:pPr>
              <w:spacing w:line="400" w:lineRule="exact"/>
              <w:ind w:firstLine="281" w:firstLineChars="10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说明</w:t>
            </w:r>
          </w:p>
        </w:tc>
      </w:tr>
      <w:tr w14:paraId="04337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23B495AC">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4DBE08AD">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2FD4314A">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2634C57A">
            <w:pPr>
              <w:spacing w:before="156" w:line="400" w:lineRule="exact"/>
              <w:ind w:firstLine="489"/>
              <w:rPr>
                <w:rFonts w:hint="default" w:ascii="Times New Roman" w:hAnsi="Times New Roman" w:eastAsia="仿宋_GB2312" w:cs="Times New Roman"/>
                <w:color w:val="000000"/>
                <w:sz w:val="28"/>
                <w:szCs w:val="28"/>
              </w:rPr>
            </w:pPr>
          </w:p>
        </w:tc>
      </w:tr>
      <w:tr w14:paraId="5ACE3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98CD6FE">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5254B6EC">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1E68956C">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2C089E81">
            <w:pPr>
              <w:spacing w:before="156" w:line="400" w:lineRule="exact"/>
              <w:ind w:firstLine="489"/>
              <w:rPr>
                <w:rFonts w:hint="default" w:ascii="Times New Roman" w:hAnsi="Times New Roman" w:eastAsia="仿宋_GB2312" w:cs="Times New Roman"/>
                <w:color w:val="000000"/>
                <w:sz w:val="28"/>
                <w:szCs w:val="28"/>
              </w:rPr>
            </w:pPr>
          </w:p>
        </w:tc>
      </w:tr>
      <w:tr w14:paraId="748B2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42BA117">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3934A968">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3B44CF7A">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7BA330B6">
            <w:pPr>
              <w:spacing w:before="156" w:line="400" w:lineRule="exact"/>
              <w:ind w:firstLine="489"/>
              <w:rPr>
                <w:rFonts w:hint="default" w:ascii="Times New Roman" w:hAnsi="Times New Roman" w:eastAsia="仿宋_GB2312" w:cs="Times New Roman"/>
                <w:color w:val="000000"/>
                <w:sz w:val="28"/>
                <w:szCs w:val="28"/>
              </w:rPr>
            </w:pPr>
          </w:p>
        </w:tc>
      </w:tr>
      <w:tr w14:paraId="60B23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6E5A89DF">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0DB2E61F">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44703813">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46E6AC19">
            <w:pPr>
              <w:spacing w:before="156" w:line="400" w:lineRule="exact"/>
              <w:ind w:firstLine="489"/>
              <w:rPr>
                <w:rFonts w:hint="default" w:ascii="Times New Roman" w:hAnsi="Times New Roman" w:eastAsia="仿宋_GB2312" w:cs="Times New Roman"/>
                <w:color w:val="000000"/>
                <w:sz w:val="28"/>
                <w:szCs w:val="28"/>
              </w:rPr>
            </w:pPr>
          </w:p>
        </w:tc>
      </w:tr>
      <w:tr w14:paraId="0AA25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AF0C38D">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03EB12F5">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455D3B59">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3BE8F1F8">
            <w:pPr>
              <w:spacing w:before="156" w:line="400" w:lineRule="exact"/>
              <w:ind w:firstLine="489"/>
              <w:rPr>
                <w:rFonts w:hint="default" w:ascii="Times New Roman" w:hAnsi="Times New Roman" w:eastAsia="仿宋_GB2312" w:cs="Times New Roman"/>
                <w:color w:val="000000"/>
                <w:sz w:val="28"/>
                <w:szCs w:val="28"/>
              </w:rPr>
            </w:pPr>
          </w:p>
        </w:tc>
      </w:tr>
      <w:tr w14:paraId="3158E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BA425D0">
            <w:pPr>
              <w:spacing w:before="156" w:line="400" w:lineRule="exact"/>
              <w:ind w:left="0" w:leftChars="0"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2C71AA54">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2F182020">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525370D8">
            <w:pPr>
              <w:spacing w:before="156" w:line="400" w:lineRule="exact"/>
              <w:ind w:firstLine="489"/>
              <w:rPr>
                <w:rFonts w:hint="default" w:ascii="Times New Roman" w:hAnsi="Times New Roman" w:eastAsia="仿宋_GB2312" w:cs="Times New Roman"/>
                <w:color w:val="000000"/>
                <w:sz w:val="28"/>
                <w:szCs w:val="28"/>
              </w:rPr>
            </w:pPr>
          </w:p>
        </w:tc>
      </w:tr>
    </w:tbl>
    <w:p w14:paraId="6F5EDA89">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w:t>
      </w:r>
    </w:p>
    <w:p w14:paraId="64170480">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color w:val="000000"/>
          <w:sz w:val="24"/>
          <w:szCs w:val="24"/>
        </w:rPr>
        <w:t>1.</w:t>
      </w:r>
      <w:r>
        <w:rPr>
          <w:rFonts w:hint="default" w:ascii="Times New Roman" w:hAnsi="Times New Roman" w:eastAsia="仿宋_GB2312" w:cs="Times New Roman"/>
          <w:b/>
          <w:bCs/>
          <w:color w:val="000000"/>
          <w:sz w:val="24"/>
          <w:szCs w:val="24"/>
          <w:lang w:val="en-US" w:eastAsia="zh-CN"/>
        </w:rPr>
        <w:t>具体应答内容按本项目谈判文件第五章中的“</w:t>
      </w:r>
      <w:r>
        <w:rPr>
          <w:rFonts w:hint="eastAsia" w:ascii="Times New Roman" w:hAnsi="Times New Roman" w:eastAsia="仿宋_GB2312" w:cs="Times New Roman"/>
          <w:b/>
          <w:bCs/>
          <w:color w:val="000000"/>
          <w:sz w:val="24"/>
          <w:szCs w:val="24"/>
          <w:lang w:val="en-US" w:eastAsia="zh-CN"/>
        </w:rPr>
        <w:t>二、采购内容及技术服务要求</w:t>
      </w:r>
      <w:r>
        <w:rPr>
          <w:rFonts w:hint="default" w:ascii="Times New Roman" w:hAnsi="Times New Roman" w:eastAsia="仿宋_GB2312" w:cs="Times New Roman"/>
          <w:b/>
          <w:bCs/>
          <w:color w:val="000000"/>
          <w:sz w:val="24"/>
          <w:szCs w:val="24"/>
          <w:lang w:val="en-US" w:eastAsia="zh-CN"/>
        </w:rPr>
        <w:t>”如实作出响应。</w:t>
      </w:r>
    </w:p>
    <w:p w14:paraId="57D74F3E">
      <w:pPr>
        <w:keepNext w:val="0"/>
        <w:keepLines w:val="0"/>
        <w:pageBreakBefore w:val="0"/>
        <w:widowControl w:val="0"/>
        <w:kinsoku/>
        <w:wordWrap/>
        <w:overflowPunct/>
        <w:topLinePunct w:val="0"/>
        <w:autoSpaceDE/>
        <w:autoSpaceDN/>
        <w:bidi w:val="0"/>
        <w:adjustRightInd/>
        <w:snapToGrid/>
        <w:spacing w:line="288" w:lineRule="auto"/>
        <w:ind w:left="0" w:leftChars="0" w:firstLine="482" w:firstLineChars="200"/>
        <w:jc w:val="left"/>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2.供应商必须据实填写，不得虚假填写，否则将取消其</w:t>
      </w:r>
      <w:r>
        <w:rPr>
          <w:rFonts w:hint="default" w:ascii="Times New Roman" w:hAnsi="Times New Roman" w:eastAsia="仿宋_GB2312" w:cs="Times New Roman"/>
          <w:b/>
          <w:bCs/>
          <w:color w:val="000000"/>
          <w:sz w:val="24"/>
          <w:szCs w:val="24"/>
          <w:lang w:eastAsia="zh-CN"/>
        </w:rPr>
        <w:t>谈判</w:t>
      </w:r>
      <w:r>
        <w:rPr>
          <w:rFonts w:hint="default" w:ascii="Times New Roman" w:hAnsi="Times New Roman" w:eastAsia="仿宋_GB2312" w:cs="Times New Roman"/>
          <w:b/>
          <w:bCs/>
          <w:color w:val="000000"/>
          <w:sz w:val="24"/>
          <w:szCs w:val="24"/>
        </w:rPr>
        <w:t>或成交资格。</w:t>
      </w:r>
    </w:p>
    <w:p w14:paraId="6C85B80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26557F25">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2A3FC61D">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4D22973C">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06F3F401">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6E0AC6F2">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4C6FE417">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五、商务应答表</w:t>
      </w:r>
    </w:p>
    <w:p w14:paraId="48FE3A64">
      <w:pPr>
        <w:bidi w:val="0"/>
        <w:rPr>
          <w:rFonts w:hint="eastAsia"/>
          <w:lang w:val="en-US" w:eastAsia="zh-CN"/>
        </w:rPr>
      </w:pPr>
    </w:p>
    <w:p w14:paraId="158D81C3">
      <w:pPr>
        <w:widowControl/>
        <w:spacing w:line="360" w:lineRule="atLeast"/>
        <w:ind w:firstLine="280" w:firstLineChars="100"/>
        <w:jc w:val="left"/>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项目编号：</w:t>
      </w:r>
    </w:p>
    <w:tbl>
      <w:tblPr>
        <w:tblStyle w:val="13"/>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3640"/>
        <w:gridCol w:w="3526"/>
        <w:gridCol w:w="1166"/>
      </w:tblGrid>
      <w:tr w14:paraId="2DB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38" w:type="pct"/>
            <w:noWrap w:val="0"/>
            <w:vAlign w:val="center"/>
          </w:tcPr>
          <w:p w14:paraId="628A0905">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1948" w:type="pct"/>
            <w:noWrap w:val="0"/>
            <w:vAlign w:val="center"/>
          </w:tcPr>
          <w:p w14:paraId="518C537C">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谈判文件要求</w:t>
            </w:r>
          </w:p>
        </w:tc>
        <w:tc>
          <w:tcPr>
            <w:tcW w:w="1887" w:type="pct"/>
            <w:noWrap w:val="0"/>
            <w:vAlign w:val="center"/>
          </w:tcPr>
          <w:p w14:paraId="14853863">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响应文件响应</w:t>
            </w:r>
          </w:p>
        </w:tc>
        <w:tc>
          <w:tcPr>
            <w:tcW w:w="624" w:type="pct"/>
            <w:noWrap w:val="0"/>
            <w:vAlign w:val="center"/>
          </w:tcPr>
          <w:p w14:paraId="012E0D60">
            <w:pPr>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说明</w:t>
            </w:r>
          </w:p>
        </w:tc>
      </w:tr>
      <w:tr w14:paraId="590B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167B7FD6">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76E092A7">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6DFDD2B4">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217765CB">
            <w:pPr>
              <w:jc w:val="center"/>
              <w:rPr>
                <w:rFonts w:hint="default" w:ascii="Times New Roman" w:hAnsi="Times New Roman" w:eastAsia="仿宋_GB2312" w:cs="Times New Roman"/>
                <w:color w:val="auto"/>
                <w:sz w:val="28"/>
                <w:szCs w:val="28"/>
                <w:highlight w:val="none"/>
              </w:rPr>
            </w:pPr>
          </w:p>
        </w:tc>
      </w:tr>
      <w:tr w14:paraId="4A35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3AEB3394">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09E6EC13">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676F28B8">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17520F01">
            <w:pPr>
              <w:jc w:val="center"/>
              <w:rPr>
                <w:rFonts w:hint="default" w:ascii="Times New Roman" w:hAnsi="Times New Roman" w:eastAsia="仿宋_GB2312" w:cs="Times New Roman"/>
                <w:color w:val="auto"/>
                <w:sz w:val="28"/>
                <w:szCs w:val="28"/>
                <w:highlight w:val="none"/>
              </w:rPr>
            </w:pPr>
          </w:p>
        </w:tc>
      </w:tr>
      <w:tr w14:paraId="2D29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1863C6CB">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26EC8F89">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5DB67980">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0ABF1C81">
            <w:pPr>
              <w:jc w:val="center"/>
              <w:rPr>
                <w:rFonts w:hint="default" w:ascii="Times New Roman" w:hAnsi="Times New Roman" w:eastAsia="仿宋_GB2312" w:cs="Times New Roman"/>
                <w:color w:val="auto"/>
                <w:sz w:val="28"/>
                <w:szCs w:val="28"/>
                <w:highlight w:val="none"/>
              </w:rPr>
            </w:pPr>
          </w:p>
        </w:tc>
      </w:tr>
      <w:tr w14:paraId="1F3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38" w:type="pct"/>
            <w:noWrap w:val="0"/>
            <w:vAlign w:val="top"/>
          </w:tcPr>
          <w:p w14:paraId="793CA2DD">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5ACBE78F">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2644D99A">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084F6331">
            <w:pPr>
              <w:jc w:val="center"/>
              <w:rPr>
                <w:rFonts w:hint="default" w:ascii="Times New Roman" w:hAnsi="Times New Roman" w:eastAsia="仿宋_GB2312" w:cs="Times New Roman"/>
                <w:color w:val="auto"/>
                <w:sz w:val="28"/>
                <w:szCs w:val="28"/>
                <w:highlight w:val="none"/>
              </w:rPr>
            </w:pPr>
          </w:p>
        </w:tc>
      </w:tr>
    </w:tbl>
    <w:p w14:paraId="3F4286C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注：</w:t>
      </w:r>
    </w:p>
    <w:p w14:paraId="4EA57A11">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w:t>
      </w:r>
      <w:r>
        <w:rPr>
          <w:rFonts w:hint="eastAsia" w:eastAsia="仿宋_GB2312" w:cs="Times New Roman"/>
          <w:b/>
          <w:bCs/>
          <w:color w:val="000000"/>
          <w:sz w:val="24"/>
          <w:szCs w:val="24"/>
          <w:lang w:val="en-US" w:eastAsia="zh-CN"/>
        </w:rPr>
        <w:t>.</w:t>
      </w:r>
      <w:r>
        <w:rPr>
          <w:rFonts w:hint="eastAsia" w:ascii="Times New Roman" w:hAnsi="Times New Roman" w:eastAsia="仿宋_GB2312" w:cs="Times New Roman"/>
          <w:b/>
          <w:bCs/>
          <w:color w:val="000000"/>
          <w:sz w:val="24"/>
          <w:szCs w:val="24"/>
          <w:lang w:val="en-US" w:eastAsia="zh-CN"/>
        </w:rPr>
        <w:t>商务应答应根据谈判文件第五章</w:t>
      </w:r>
      <w:r>
        <w:rPr>
          <w:rFonts w:hint="eastAsia" w:eastAsia="仿宋_GB2312" w:cs="Times New Roman"/>
          <w:b/>
          <w:bCs/>
          <w:color w:val="000000"/>
          <w:sz w:val="24"/>
          <w:szCs w:val="24"/>
          <w:lang w:val="en-US" w:eastAsia="zh-CN"/>
        </w:rPr>
        <w:t>“三、</w:t>
      </w:r>
      <w:r>
        <w:rPr>
          <w:rFonts w:hint="eastAsia" w:ascii="Times New Roman" w:hAnsi="Times New Roman" w:eastAsia="仿宋_GB2312" w:cs="Times New Roman"/>
          <w:b/>
          <w:bCs/>
          <w:color w:val="000000"/>
          <w:sz w:val="24"/>
          <w:szCs w:val="24"/>
          <w:lang w:val="en-US" w:eastAsia="zh-CN"/>
        </w:rPr>
        <w:t>商务要求”据实填写。</w:t>
      </w:r>
    </w:p>
    <w:p w14:paraId="7724BE19">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仿宋" w:hAnsi="仿宋" w:eastAsia="仿宋" w:cs="仿宋"/>
          <w:color w:val="auto"/>
          <w:sz w:val="24"/>
          <w:highlight w:val="none"/>
        </w:rPr>
      </w:pPr>
      <w:r>
        <w:rPr>
          <w:rFonts w:hint="eastAsia" w:ascii="Times New Roman" w:hAnsi="Times New Roman" w:eastAsia="仿宋_GB2312" w:cs="Times New Roman"/>
          <w:b/>
          <w:bCs/>
          <w:color w:val="000000"/>
          <w:sz w:val="24"/>
          <w:szCs w:val="24"/>
          <w:lang w:val="en-US" w:eastAsia="zh-CN"/>
        </w:rPr>
        <w:t>2</w:t>
      </w:r>
      <w:r>
        <w:rPr>
          <w:rFonts w:hint="eastAsia" w:eastAsia="仿宋_GB2312" w:cs="Times New Roman"/>
          <w:b/>
          <w:bCs/>
          <w:color w:val="000000"/>
          <w:sz w:val="24"/>
          <w:szCs w:val="24"/>
          <w:lang w:val="en-US" w:eastAsia="zh-CN"/>
        </w:rPr>
        <w:t>.</w:t>
      </w:r>
      <w:r>
        <w:rPr>
          <w:rFonts w:hint="eastAsia" w:ascii="Times New Roman" w:hAnsi="Times New Roman" w:eastAsia="仿宋_GB2312" w:cs="Times New Roman"/>
          <w:b/>
          <w:bCs/>
          <w:color w:val="000000"/>
          <w:sz w:val="24"/>
          <w:szCs w:val="24"/>
          <w:lang w:val="en-US" w:eastAsia="zh-CN"/>
        </w:rPr>
        <w:t>供应商必须据实填写，不得虚假响应，否则将取消成交资格。</w:t>
      </w:r>
    </w:p>
    <w:p w14:paraId="48A459D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0FA2680F">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6BC81BD6">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11B87366">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0FDE31A3">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25BC79A5">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5AE8749D">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六、供应商类似项目业绩一览表</w:t>
      </w:r>
    </w:p>
    <w:p w14:paraId="0AA0200E">
      <w:pPr>
        <w:spacing w:line="400" w:lineRule="exact"/>
        <w:rPr>
          <w:rFonts w:hint="eastAsia" w:ascii="仿宋" w:hAnsi="仿宋" w:eastAsia="仿宋" w:cs="仿宋"/>
          <w:color w:val="auto"/>
          <w:sz w:val="24"/>
          <w:highlight w:val="none"/>
        </w:rPr>
      </w:pPr>
    </w:p>
    <w:tbl>
      <w:tblPr>
        <w:tblStyle w:val="13"/>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599"/>
        <w:gridCol w:w="1620"/>
        <w:gridCol w:w="1365"/>
        <w:gridCol w:w="1470"/>
        <w:gridCol w:w="1380"/>
        <w:gridCol w:w="896"/>
        <w:gridCol w:w="10"/>
      </w:tblGrid>
      <w:tr w14:paraId="594A1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98" w:hRule="atLeast"/>
          <w:jc w:val="center"/>
        </w:trPr>
        <w:tc>
          <w:tcPr>
            <w:tcW w:w="718" w:type="dxa"/>
            <w:tcBorders>
              <w:top w:val="single" w:color="auto" w:sz="4" w:space="0"/>
            </w:tcBorders>
            <w:noWrap w:val="0"/>
            <w:vAlign w:val="center"/>
          </w:tcPr>
          <w:p w14:paraId="54B4BA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年份</w:t>
            </w:r>
          </w:p>
        </w:tc>
        <w:tc>
          <w:tcPr>
            <w:tcW w:w="1599" w:type="dxa"/>
            <w:noWrap w:val="0"/>
            <w:vAlign w:val="center"/>
          </w:tcPr>
          <w:p w14:paraId="77F9A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用户名称</w:t>
            </w:r>
          </w:p>
        </w:tc>
        <w:tc>
          <w:tcPr>
            <w:tcW w:w="1620" w:type="dxa"/>
            <w:noWrap w:val="0"/>
            <w:vAlign w:val="center"/>
          </w:tcPr>
          <w:p w14:paraId="479027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项目名称</w:t>
            </w:r>
          </w:p>
        </w:tc>
        <w:tc>
          <w:tcPr>
            <w:tcW w:w="1365" w:type="dxa"/>
            <w:noWrap w:val="0"/>
            <w:vAlign w:val="center"/>
          </w:tcPr>
          <w:p w14:paraId="261C5D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完成时间</w:t>
            </w:r>
          </w:p>
        </w:tc>
        <w:tc>
          <w:tcPr>
            <w:tcW w:w="1470" w:type="dxa"/>
            <w:noWrap w:val="0"/>
            <w:vAlign w:val="center"/>
          </w:tcPr>
          <w:p w14:paraId="63C00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合同金额</w:t>
            </w:r>
          </w:p>
        </w:tc>
        <w:tc>
          <w:tcPr>
            <w:tcW w:w="1380" w:type="dxa"/>
            <w:tcBorders>
              <w:right w:val="single" w:color="auto" w:sz="4" w:space="0"/>
            </w:tcBorders>
            <w:noWrap w:val="0"/>
            <w:vAlign w:val="center"/>
          </w:tcPr>
          <w:p w14:paraId="05AE42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是否通过验收</w:t>
            </w:r>
          </w:p>
        </w:tc>
        <w:tc>
          <w:tcPr>
            <w:tcW w:w="906" w:type="dxa"/>
            <w:gridSpan w:val="2"/>
            <w:tcBorders>
              <w:left w:val="single" w:color="auto" w:sz="4" w:space="0"/>
            </w:tcBorders>
            <w:noWrap w:val="0"/>
            <w:vAlign w:val="center"/>
          </w:tcPr>
          <w:p w14:paraId="068834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备注</w:t>
            </w:r>
          </w:p>
        </w:tc>
      </w:tr>
      <w:tr w14:paraId="0E37A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15CF089">
            <w:pPr>
              <w:spacing w:line="400" w:lineRule="exact"/>
              <w:jc w:val="center"/>
              <w:rPr>
                <w:rFonts w:hint="eastAsia" w:ascii="仿宋" w:hAnsi="仿宋" w:eastAsia="仿宋" w:cs="仿宋"/>
                <w:color w:val="auto"/>
                <w:highlight w:val="none"/>
              </w:rPr>
            </w:pPr>
          </w:p>
        </w:tc>
        <w:tc>
          <w:tcPr>
            <w:tcW w:w="1599" w:type="dxa"/>
            <w:noWrap w:val="0"/>
            <w:vAlign w:val="center"/>
          </w:tcPr>
          <w:p w14:paraId="02565495">
            <w:pPr>
              <w:spacing w:line="400" w:lineRule="exact"/>
              <w:jc w:val="center"/>
              <w:rPr>
                <w:rFonts w:hint="eastAsia" w:ascii="仿宋" w:hAnsi="仿宋" w:eastAsia="仿宋" w:cs="仿宋"/>
                <w:color w:val="auto"/>
                <w:highlight w:val="none"/>
              </w:rPr>
            </w:pPr>
          </w:p>
        </w:tc>
        <w:tc>
          <w:tcPr>
            <w:tcW w:w="1620" w:type="dxa"/>
            <w:noWrap w:val="0"/>
            <w:vAlign w:val="center"/>
          </w:tcPr>
          <w:p w14:paraId="1D2B2553">
            <w:pPr>
              <w:spacing w:line="400" w:lineRule="exact"/>
              <w:jc w:val="center"/>
              <w:rPr>
                <w:rFonts w:hint="eastAsia" w:ascii="仿宋" w:hAnsi="仿宋" w:eastAsia="仿宋" w:cs="仿宋"/>
                <w:color w:val="auto"/>
                <w:highlight w:val="none"/>
              </w:rPr>
            </w:pPr>
          </w:p>
        </w:tc>
        <w:tc>
          <w:tcPr>
            <w:tcW w:w="1365" w:type="dxa"/>
            <w:noWrap w:val="0"/>
            <w:vAlign w:val="center"/>
          </w:tcPr>
          <w:p w14:paraId="534F5D27">
            <w:pPr>
              <w:spacing w:line="400" w:lineRule="exact"/>
              <w:jc w:val="center"/>
              <w:rPr>
                <w:rFonts w:hint="eastAsia" w:ascii="仿宋" w:hAnsi="仿宋" w:eastAsia="仿宋" w:cs="仿宋"/>
                <w:color w:val="auto"/>
                <w:highlight w:val="none"/>
              </w:rPr>
            </w:pPr>
          </w:p>
        </w:tc>
        <w:tc>
          <w:tcPr>
            <w:tcW w:w="1470" w:type="dxa"/>
            <w:noWrap w:val="0"/>
            <w:vAlign w:val="center"/>
          </w:tcPr>
          <w:p w14:paraId="73886EC6">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283EE567">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62779D92">
            <w:pPr>
              <w:spacing w:line="400" w:lineRule="exact"/>
              <w:jc w:val="center"/>
              <w:rPr>
                <w:rFonts w:hint="eastAsia" w:ascii="仿宋" w:hAnsi="仿宋" w:eastAsia="仿宋" w:cs="仿宋"/>
                <w:color w:val="auto"/>
                <w:highlight w:val="none"/>
              </w:rPr>
            </w:pPr>
          </w:p>
        </w:tc>
      </w:tr>
      <w:tr w14:paraId="1984C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72C9F7E">
            <w:pPr>
              <w:spacing w:line="400" w:lineRule="exact"/>
              <w:jc w:val="center"/>
              <w:rPr>
                <w:rFonts w:hint="eastAsia" w:ascii="仿宋" w:hAnsi="仿宋" w:eastAsia="仿宋" w:cs="仿宋"/>
                <w:color w:val="auto"/>
                <w:highlight w:val="none"/>
              </w:rPr>
            </w:pPr>
          </w:p>
        </w:tc>
        <w:tc>
          <w:tcPr>
            <w:tcW w:w="1599" w:type="dxa"/>
            <w:noWrap w:val="0"/>
            <w:vAlign w:val="center"/>
          </w:tcPr>
          <w:p w14:paraId="25AC7D58">
            <w:pPr>
              <w:spacing w:line="400" w:lineRule="exact"/>
              <w:jc w:val="center"/>
              <w:rPr>
                <w:rFonts w:hint="eastAsia" w:ascii="仿宋" w:hAnsi="仿宋" w:eastAsia="仿宋" w:cs="仿宋"/>
                <w:color w:val="auto"/>
                <w:highlight w:val="none"/>
              </w:rPr>
            </w:pPr>
          </w:p>
        </w:tc>
        <w:tc>
          <w:tcPr>
            <w:tcW w:w="1620" w:type="dxa"/>
            <w:noWrap w:val="0"/>
            <w:vAlign w:val="center"/>
          </w:tcPr>
          <w:p w14:paraId="7C7C46AA">
            <w:pPr>
              <w:spacing w:line="400" w:lineRule="exact"/>
              <w:jc w:val="center"/>
              <w:rPr>
                <w:rFonts w:hint="eastAsia" w:ascii="仿宋" w:hAnsi="仿宋" w:eastAsia="仿宋" w:cs="仿宋"/>
                <w:color w:val="auto"/>
                <w:highlight w:val="none"/>
              </w:rPr>
            </w:pPr>
          </w:p>
        </w:tc>
        <w:tc>
          <w:tcPr>
            <w:tcW w:w="1365" w:type="dxa"/>
            <w:noWrap w:val="0"/>
            <w:vAlign w:val="center"/>
          </w:tcPr>
          <w:p w14:paraId="0AE308B1">
            <w:pPr>
              <w:spacing w:line="400" w:lineRule="exact"/>
              <w:jc w:val="center"/>
              <w:rPr>
                <w:rFonts w:hint="eastAsia" w:ascii="仿宋" w:hAnsi="仿宋" w:eastAsia="仿宋" w:cs="仿宋"/>
                <w:color w:val="auto"/>
                <w:highlight w:val="none"/>
              </w:rPr>
            </w:pPr>
          </w:p>
        </w:tc>
        <w:tc>
          <w:tcPr>
            <w:tcW w:w="1470" w:type="dxa"/>
            <w:noWrap w:val="0"/>
            <w:vAlign w:val="center"/>
          </w:tcPr>
          <w:p w14:paraId="4172C14D">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53FD7CAA">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788D70B9">
            <w:pPr>
              <w:spacing w:line="400" w:lineRule="exact"/>
              <w:jc w:val="center"/>
              <w:rPr>
                <w:rFonts w:hint="eastAsia" w:ascii="仿宋" w:hAnsi="仿宋" w:eastAsia="仿宋" w:cs="仿宋"/>
                <w:color w:val="auto"/>
                <w:highlight w:val="none"/>
              </w:rPr>
            </w:pPr>
          </w:p>
        </w:tc>
      </w:tr>
      <w:tr w14:paraId="41E2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CC1C335">
            <w:pPr>
              <w:spacing w:line="400" w:lineRule="exact"/>
              <w:jc w:val="center"/>
              <w:rPr>
                <w:rFonts w:hint="eastAsia" w:ascii="仿宋" w:hAnsi="仿宋" w:eastAsia="仿宋" w:cs="仿宋"/>
                <w:color w:val="auto"/>
                <w:highlight w:val="none"/>
              </w:rPr>
            </w:pPr>
          </w:p>
        </w:tc>
        <w:tc>
          <w:tcPr>
            <w:tcW w:w="1599" w:type="dxa"/>
            <w:noWrap w:val="0"/>
            <w:vAlign w:val="center"/>
          </w:tcPr>
          <w:p w14:paraId="27842102">
            <w:pPr>
              <w:spacing w:line="400" w:lineRule="exact"/>
              <w:jc w:val="center"/>
              <w:rPr>
                <w:rFonts w:hint="eastAsia" w:ascii="仿宋" w:hAnsi="仿宋" w:eastAsia="仿宋" w:cs="仿宋"/>
                <w:color w:val="auto"/>
                <w:highlight w:val="none"/>
              </w:rPr>
            </w:pPr>
          </w:p>
        </w:tc>
        <w:tc>
          <w:tcPr>
            <w:tcW w:w="1620" w:type="dxa"/>
            <w:noWrap w:val="0"/>
            <w:vAlign w:val="center"/>
          </w:tcPr>
          <w:p w14:paraId="227DA790">
            <w:pPr>
              <w:spacing w:line="400" w:lineRule="exact"/>
              <w:jc w:val="center"/>
              <w:rPr>
                <w:rFonts w:hint="eastAsia" w:ascii="仿宋" w:hAnsi="仿宋" w:eastAsia="仿宋" w:cs="仿宋"/>
                <w:color w:val="auto"/>
                <w:highlight w:val="none"/>
              </w:rPr>
            </w:pPr>
          </w:p>
        </w:tc>
        <w:tc>
          <w:tcPr>
            <w:tcW w:w="1365" w:type="dxa"/>
            <w:noWrap w:val="0"/>
            <w:vAlign w:val="center"/>
          </w:tcPr>
          <w:p w14:paraId="771087DD">
            <w:pPr>
              <w:spacing w:line="400" w:lineRule="exact"/>
              <w:jc w:val="center"/>
              <w:rPr>
                <w:rFonts w:hint="eastAsia" w:ascii="仿宋" w:hAnsi="仿宋" w:eastAsia="仿宋" w:cs="仿宋"/>
                <w:color w:val="auto"/>
                <w:highlight w:val="none"/>
              </w:rPr>
            </w:pPr>
          </w:p>
        </w:tc>
        <w:tc>
          <w:tcPr>
            <w:tcW w:w="1470" w:type="dxa"/>
            <w:noWrap w:val="0"/>
            <w:vAlign w:val="center"/>
          </w:tcPr>
          <w:p w14:paraId="23EC5C51">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5DA5F73D">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CB602F0">
            <w:pPr>
              <w:spacing w:line="400" w:lineRule="exact"/>
              <w:jc w:val="center"/>
              <w:rPr>
                <w:rFonts w:hint="eastAsia" w:ascii="仿宋" w:hAnsi="仿宋" w:eastAsia="仿宋" w:cs="仿宋"/>
                <w:color w:val="auto"/>
                <w:highlight w:val="none"/>
              </w:rPr>
            </w:pPr>
          </w:p>
        </w:tc>
      </w:tr>
      <w:tr w14:paraId="5E43C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5A2252E">
            <w:pPr>
              <w:spacing w:line="400" w:lineRule="exact"/>
              <w:jc w:val="center"/>
              <w:rPr>
                <w:rFonts w:hint="eastAsia" w:ascii="仿宋" w:hAnsi="仿宋" w:eastAsia="仿宋" w:cs="仿宋"/>
                <w:color w:val="auto"/>
                <w:highlight w:val="none"/>
              </w:rPr>
            </w:pPr>
          </w:p>
        </w:tc>
        <w:tc>
          <w:tcPr>
            <w:tcW w:w="1599" w:type="dxa"/>
            <w:tcBorders>
              <w:right w:val="single" w:color="auto" w:sz="4" w:space="0"/>
            </w:tcBorders>
            <w:noWrap w:val="0"/>
            <w:vAlign w:val="center"/>
          </w:tcPr>
          <w:p w14:paraId="3FA52BE2">
            <w:pPr>
              <w:spacing w:line="400" w:lineRule="exact"/>
              <w:jc w:val="center"/>
              <w:rPr>
                <w:rFonts w:hint="eastAsia" w:ascii="仿宋" w:hAnsi="仿宋" w:eastAsia="仿宋" w:cs="仿宋"/>
                <w:color w:val="auto"/>
                <w:highlight w:val="none"/>
              </w:rPr>
            </w:pPr>
          </w:p>
        </w:tc>
        <w:tc>
          <w:tcPr>
            <w:tcW w:w="1620" w:type="dxa"/>
            <w:tcBorders>
              <w:left w:val="single" w:color="auto" w:sz="4" w:space="0"/>
            </w:tcBorders>
            <w:noWrap w:val="0"/>
            <w:vAlign w:val="center"/>
          </w:tcPr>
          <w:p w14:paraId="06A6F336">
            <w:pPr>
              <w:spacing w:line="400" w:lineRule="exact"/>
              <w:jc w:val="center"/>
              <w:rPr>
                <w:rFonts w:hint="eastAsia" w:ascii="仿宋" w:hAnsi="仿宋" w:eastAsia="仿宋" w:cs="仿宋"/>
                <w:color w:val="auto"/>
                <w:highlight w:val="none"/>
              </w:rPr>
            </w:pPr>
          </w:p>
        </w:tc>
        <w:tc>
          <w:tcPr>
            <w:tcW w:w="1365" w:type="dxa"/>
            <w:noWrap w:val="0"/>
            <w:vAlign w:val="center"/>
          </w:tcPr>
          <w:p w14:paraId="2E667029">
            <w:pPr>
              <w:spacing w:line="400" w:lineRule="exact"/>
              <w:jc w:val="center"/>
              <w:rPr>
                <w:rFonts w:hint="eastAsia" w:ascii="仿宋" w:hAnsi="仿宋" w:eastAsia="仿宋" w:cs="仿宋"/>
                <w:color w:val="auto"/>
                <w:highlight w:val="none"/>
              </w:rPr>
            </w:pPr>
          </w:p>
        </w:tc>
        <w:tc>
          <w:tcPr>
            <w:tcW w:w="1470" w:type="dxa"/>
            <w:noWrap w:val="0"/>
            <w:vAlign w:val="center"/>
          </w:tcPr>
          <w:p w14:paraId="0EBC7679">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61CB5AA4">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FAF6E0C">
            <w:pPr>
              <w:spacing w:line="400" w:lineRule="exact"/>
              <w:jc w:val="center"/>
              <w:rPr>
                <w:rFonts w:hint="eastAsia" w:ascii="仿宋" w:hAnsi="仿宋" w:eastAsia="仿宋" w:cs="仿宋"/>
                <w:color w:val="auto"/>
                <w:highlight w:val="none"/>
              </w:rPr>
            </w:pPr>
          </w:p>
        </w:tc>
      </w:tr>
      <w:tr w14:paraId="6962C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56F7828D">
            <w:pPr>
              <w:spacing w:line="400" w:lineRule="exact"/>
              <w:rPr>
                <w:rFonts w:hint="eastAsia" w:ascii="仿宋" w:hAnsi="仿宋" w:eastAsia="仿宋" w:cs="仿宋"/>
                <w:color w:val="auto"/>
                <w:highlight w:val="none"/>
              </w:rPr>
            </w:pPr>
          </w:p>
        </w:tc>
        <w:tc>
          <w:tcPr>
            <w:tcW w:w="1599" w:type="dxa"/>
            <w:tcBorders>
              <w:left w:val="single" w:color="auto" w:sz="4" w:space="0"/>
              <w:right w:val="single" w:color="auto" w:sz="4" w:space="0"/>
            </w:tcBorders>
            <w:noWrap w:val="0"/>
            <w:vAlign w:val="center"/>
          </w:tcPr>
          <w:p w14:paraId="1671AD90">
            <w:pPr>
              <w:spacing w:line="400" w:lineRule="exact"/>
              <w:rPr>
                <w:rFonts w:hint="eastAsia" w:ascii="仿宋" w:hAnsi="仿宋" w:eastAsia="仿宋" w:cs="仿宋"/>
                <w:color w:val="auto"/>
                <w:highlight w:val="none"/>
              </w:rPr>
            </w:pPr>
          </w:p>
        </w:tc>
        <w:tc>
          <w:tcPr>
            <w:tcW w:w="1620" w:type="dxa"/>
            <w:tcBorders>
              <w:left w:val="single" w:color="auto" w:sz="4" w:space="0"/>
              <w:right w:val="single" w:color="auto" w:sz="4" w:space="0"/>
            </w:tcBorders>
            <w:noWrap w:val="0"/>
            <w:vAlign w:val="center"/>
          </w:tcPr>
          <w:p w14:paraId="51F84361">
            <w:pPr>
              <w:spacing w:line="400" w:lineRule="exact"/>
              <w:rPr>
                <w:rFonts w:hint="eastAsia" w:ascii="仿宋" w:hAnsi="仿宋" w:eastAsia="仿宋" w:cs="仿宋"/>
                <w:color w:val="auto"/>
                <w:highlight w:val="none"/>
              </w:rPr>
            </w:pPr>
          </w:p>
        </w:tc>
        <w:tc>
          <w:tcPr>
            <w:tcW w:w="1365" w:type="dxa"/>
            <w:tcBorders>
              <w:left w:val="single" w:color="auto" w:sz="4" w:space="0"/>
              <w:right w:val="single" w:color="auto" w:sz="4" w:space="0"/>
            </w:tcBorders>
            <w:noWrap w:val="0"/>
            <w:vAlign w:val="center"/>
          </w:tcPr>
          <w:p w14:paraId="73005DDE">
            <w:pPr>
              <w:spacing w:line="400" w:lineRule="exact"/>
              <w:rPr>
                <w:rFonts w:hint="eastAsia" w:ascii="仿宋" w:hAnsi="仿宋" w:eastAsia="仿宋" w:cs="仿宋"/>
                <w:color w:val="auto"/>
                <w:highlight w:val="none"/>
              </w:rPr>
            </w:pPr>
          </w:p>
        </w:tc>
        <w:tc>
          <w:tcPr>
            <w:tcW w:w="1470" w:type="dxa"/>
            <w:tcBorders>
              <w:left w:val="single" w:color="auto" w:sz="4" w:space="0"/>
              <w:right w:val="single" w:color="auto" w:sz="4" w:space="0"/>
            </w:tcBorders>
            <w:noWrap w:val="0"/>
            <w:vAlign w:val="center"/>
          </w:tcPr>
          <w:p w14:paraId="6C80B5D2">
            <w:pPr>
              <w:spacing w:line="400" w:lineRule="exact"/>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19545BE4">
            <w:pPr>
              <w:spacing w:line="400" w:lineRule="exact"/>
              <w:rPr>
                <w:rFonts w:hint="eastAsia" w:ascii="仿宋" w:hAnsi="仿宋" w:eastAsia="仿宋" w:cs="仿宋"/>
                <w:color w:val="auto"/>
                <w:highlight w:val="none"/>
              </w:rPr>
            </w:pPr>
          </w:p>
        </w:tc>
        <w:tc>
          <w:tcPr>
            <w:tcW w:w="896" w:type="dxa"/>
            <w:tcBorders>
              <w:left w:val="single" w:color="auto" w:sz="4" w:space="0"/>
            </w:tcBorders>
            <w:noWrap w:val="0"/>
            <w:vAlign w:val="center"/>
          </w:tcPr>
          <w:p w14:paraId="7DE804E4">
            <w:pPr>
              <w:spacing w:line="400" w:lineRule="exact"/>
              <w:rPr>
                <w:rFonts w:hint="eastAsia" w:ascii="仿宋" w:hAnsi="仿宋" w:eastAsia="仿宋" w:cs="仿宋"/>
                <w:color w:val="auto"/>
                <w:highlight w:val="none"/>
              </w:rPr>
            </w:pPr>
          </w:p>
        </w:tc>
      </w:tr>
      <w:tr w14:paraId="644021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D563003">
            <w:pPr>
              <w:spacing w:line="400" w:lineRule="exact"/>
              <w:rPr>
                <w:rFonts w:hint="eastAsia" w:ascii="仿宋" w:hAnsi="仿宋" w:eastAsia="仿宋" w:cs="仿宋"/>
                <w:color w:val="auto"/>
                <w:highlight w:val="none"/>
              </w:rPr>
            </w:pPr>
          </w:p>
        </w:tc>
        <w:tc>
          <w:tcPr>
            <w:tcW w:w="1599" w:type="dxa"/>
            <w:noWrap w:val="0"/>
            <w:vAlign w:val="center"/>
          </w:tcPr>
          <w:p w14:paraId="17198FF5">
            <w:pPr>
              <w:spacing w:line="400" w:lineRule="exact"/>
              <w:rPr>
                <w:rFonts w:hint="eastAsia" w:ascii="仿宋" w:hAnsi="仿宋" w:eastAsia="仿宋" w:cs="仿宋"/>
                <w:color w:val="auto"/>
                <w:highlight w:val="none"/>
              </w:rPr>
            </w:pPr>
          </w:p>
        </w:tc>
        <w:tc>
          <w:tcPr>
            <w:tcW w:w="1620" w:type="dxa"/>
            <w:noWrap w:val="0"/>
            <w:vAlign w:val="center"/>
          </w:tcPr>
          <w:p w14:paraId="5A24F5B1">
            <w:pPr>
              <w:spacing w:line="400" w:lineRule="exact"/>
              <w:rPr>
                <w:rFonts w:hint="eastAsia" w:ascii="仿宋" w:hAnsi="仿宋" w:eastAsia="仿宋" w:cs="仿宋"/>
                <w:color w:val="auto"/>
                <w:highlight w:val="none"/>
              </w:rPr>
            </w:pPr>
          </w:p>
        </w:tc>
        <w:tc>
          <w:tcPr>
            <w:tcW w:w="1365" w:type="dxa"/>
            <w:noWrap w:val="0"/>
            <w:vAlign w:val="center"/>
          </w:tcPr>
          <w:p w14:paraId="31549E37">
            <w:pPr>
              <w:spacing w:line="400" w:lineRule="exact"/>
              <w:rPr>
                <w:rFonts w:hint="eastAsia" w:ascii="仿宋" w:hAnsi="仿宋" w:eastAsia="仿宋" w:cs="仿宋"/>
                <w:color w:val="auto"/>
                <w:highlight w:val="none"/>
              </w:rPr>
            </w:pPr>
          </w:p>
        </w:tc>
        <w:tc>
          <w:tcPr>
            <w:tcW w:w="1470" w:type="dxa"/>
            <w:tcBorders>
              <w:right w:val="single" w:color="auto" w:sz="4" w:space="0"/>
            </w:tcBorders>
            <w:noWrap w:val="0"/>
            <w:vAlign w:val="center"/>
          </w:tcPr>
          <w:p w14:paraId="4DE12B25">
            <w:pPr>
              <w:spacing w:line="400" w:lineRule="exact"/>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40ED09DA">
            <w:pPr>
              <w:spacing w:line="400" w:lineRule="exact"/>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4078A988">
            <w:pPr>
              <w:spacing w:line="400" w:lineRule="exact"/>
              <w:rPr>
                <w:rFonts w:hint="eastAsia" w:ascii="仿宋" w:hAnsi="仿宋" w:eastAsia="仿宋" w:cs="仿宋"/>
                <w:color w:val="auto"/>
                <w:highlight w:val="none"/>
              </w:rPr>
            </w:pPr>
          </w:p>
        </w:tc>
      </w:tr>
      <w:tr w14:paraId="5DB31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8483D98">
            <w:pPr>
              <w:spacing w:line="400" w:lineRule="exact"/>
              <w:jc w:val="center"/>
              <w:rPr>
                <w:rFonts w:hint="eastAsia" w:ascii="仿宋" w:hAnsi="仿宋" w:eastAsia="仿宋" w:cs="仿宋"/>
                <w:color w:val="auto"/>
                <w:highlight w:val="none"/>
              </w:rPr>
            </w:pPr>
          </w:p>
        </w:tc>
        <w:tc>
          <w:tcPr>
            <w:tcW w:w="1599" w:type="dxa"/>
            <w:noWrap w:val="0"/>
            <w:vAlign w:val="center"/>
          </w:tcPr>
          <w:p w14:paraId="3ADB8BAD">
            <w:pPr>
              <w:spacing w:line="400" w:lineRule="exact"/>
              <w:jc w:val="center"/>
              <w:rPr>
                <w:rFonts w:hint="eastAsia" w:ascii="仿宋" w:hAnsi="仿宋" w:eastAsia="仿宋" w:cs="仿宋"/>
                <w:color w:val="auto"/>
                <w:highlight w:val="none"/>
              </w:rPr>
            </w:pPr>
          </w:p>
        </w:tc>
        <w:tc>
          <w:tcPr>
            <w:tcW w:w="1620" w:type="dxa"/>
            <w:noWrap w:val="0"/>
            <w:vAlign w:val="center"/>
          </w:tcPr>
          <w:p w14:paraId="18799561">
            <w:pPr>
              <w:spacing w:line="400" w:lineRule="exact"/>
              <w:jc w:val="center"/>
              <w:rPr>
                <w:rFonts w:hint="eastAsia" w:ascii="仿宋" w:hAnsi="仿宋" w:eastAsia="仿宋" w:cs="仿宋"/>
                <w:color w:val="auto"/>
                <w:highlight w:val="none"/>
              </w:rPr>
            </w:pPr>
          </w:p>
        </w:tc>
        <w:tc>
          <w:tcPr>
            <w:tcW w:w="1365" w:type="dxa"/>
            <w:noWrap w:val="0"/>
            <w:vAlign w:val="center"/>
          </w:tcPr>
          <w:p w14:paraId="0CC911A5">
            <w:pPr>
              <w:spacing w:line="400" w:lineRule="exact"/>
              <w:jc w:val="center"/>
              <w:rPr>
                <w:rFonts w:hint="eastAsia" w:ascii="仿宋" w:hAnsi="仿宋" w:eastAsia="仿宋" w:cs="仿宋"/>
                <w:color w:val="auto"/>
                <w:highlight w:val="none"/>
              </w:rPr>
            </w:pPr>
          </w:p>
        </w:tc>
        <w:tc>
          <w:tcPr>
            <w:tcW w:w="1470" w:type="dxa"/>
            <w:tcBorders>
              <w:right w:val="single" w:color="auto" w:sz="4" w:space="0"/>
            </w:tcBorders>
            <w:noWrap w:val="0"/>
            <w:vAlign w:val="center"/>
          </w:tcPr>
          <w:p w14:paraId="5CB2EB8D">
            <w:pPr>
              <w:spacing w:line="400" w:lineRule="exact"/>
              <w:jc w:val="center"/>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0C3136CC">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8FB4AC1">
            <w:pPr>
              <w:spacing w:line="400" w:lineRule="exact"/>
              <w:jc w:val="center"/>
              <w:rPr>
                <w:rFonts w:hint="eastAsia" w:ascii="仿宋" w:hAnsi="仿宋" w:eastAsia="仿宋" w:cs="仿宋"/>
                <w:color w:val="auto"/>
                <w:highlight w:val="none"/>
              </w:rPr>
            </w:pPr>
          </w:p>
        </w:tc>
      </w:tr>
      <w:tr w14:paraId="78B61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693A764">
            <w:pPr>
              <w:spacing w:line="400" w:lineRule="exact"/>
              <w:jc w:val="center"/>
              <w:rPr>
                <w:rFonts w:hint="eastAsia" w:ascii="仿宋" w:hAnsi="仿宋" w:eastAsia="仿宋" w:cs="仿宋"/>
                <w:color w:val="auto"/>
                <w:highlight w:val="none"/>
              </w:rPr>
            </w:pPr>
          </w:p>
        </w:tc>
        <w:tc>
          <w:tcPr>
            <w:tcW w:w="1599" w:type="dxa"/>
            <w:noWrap w:val="0"/>
            <w:vAlign w:val="center"/>
          </w:tcPr>
          <w:p w14:paraId="4630CD2D">
            <w:pPr>
              <w:spacing w:line="400" w:lineRule="exact"/>
              <w:jc w:val="center"/>
              <w:rPr>
                <w:rFonts w:hint="eastAsia" w:ascii="仿宋" w:hAnsi="仿宋" w:eastAsia="仿宋" w:cs="仿宋"/>
                <w:color w:val="auto"/>
                <w:highlight w:val="none"/>
              </w:rPr>
            </w:pPr>
          </w:p>
        </w:tc>
        <w:tc>
          <w:tcPr>
            <w:tcW w:w="1620" w:type="dxa"/>
            <w:noWrap w:val="0"/>
            <w:vAlign w:val="center"/>
          </w:tcPr>
          <w:p w14:paraId="23EB0556">
            <w:pPr>
              <w:spacing w:line="400" w:lineRule="exact"/>
              <w:jc w:val="center"/>
              <w:rPr>
                <w:rFonts w:hint="eastAsia" w:ascii="仿宋" w:hAnsi="仿宋" w:eastAsia="仿宋" w:cs="仿宋"/>
                <w:color w:val="auto"/>
                <w:highlight w:val="none"/>
              </w:rPr>
            </w:pPr>
          </w:p>
        </w:tc>
        <w:tc>
          <w:tcPr>
            <w:tcW w:w="1365" w:type="dxa"/>
            <w:noWrap w:val="0"/>
            <w:vAlign w:val="center"/>
          </w:tcPr>
          <w:p w14:paraId="781DB569">
            <w:pPr>
              <w:spacing w:line="400" w:lineRule="exact"/>
              <w:jc w:val="center"/>
              <w:rPr>
                <w:rFonts w:hint="eastAsia" w:ascii="仿宋" w:hAnsi="仿宋" w:eastAsia="仿宋" w:cs="仿宋"/>
                <w:color w:val="auto"/>
                <w:highlight w:val="none"/>
              </w:rPr>
            </w:pPr>
          </w:p>
        </w:tc>
        <w:tc>
          <w:tcPr>
            <w:tcW w:w="1470" w:type="dxa"/>
            <w:tcBorders>
              <w:right w:val="single" w:color="auto" w:sz="4" w:space="0"/>
            </w:tcBorders>
            <w:noWrap w:val="0"/>
            <w:vAlign w:val="center"/>
          </w:tcPr>
          <w:p w14:paraId="7C952DAC">
            <w:pPr>
              <w:spacing w:line="400" w:lineRule="exact"/>
              <w:jc w:val="center"/>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59B6E946">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4978D6C8">
            <w:pPr>
              <w:spacing w:line="400" w:lineRule="exact"/>
              <w:jc w:val="center"/>
              <w:rPr>
                <w:rFonts w:hint="eastAsia" w:ascii="仿宋" w:hAnsi="仿宋" w:eastAsia="仿宋" w:cs="仿宋"/>
                <w:color w:val="auto"/>
                <w:highlight w:val="none"/>
              </w:rPr>
            </w:pPr>
          </w:p>
        </w:tc>
      </w:tr>
      <w:tr w14:paraId="1DB019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414F47CB">
            <w:pPr>
              <w:spacing w:line="400" w:lineRule="exact"/>
              <w:jc w:val="center"/>
              <w:rPr>
                <w:rFonts w:hint="eastAsia" w:ascii="仿宋" w:hAnsi="仿宋" w:eastAsia="仿宋" w:cs="仿宋"/>
                <w:color w:val="auto"/>
                <w:highlight w:val="none"/>
              </w:rPr>
            </w:pPr>
          </w:p>
        </w:tc>
        <w:tc>
          <w:tcPr>
            <w:tcW w:w="1599" w:type="dxa"/>
            <w:tcBorders>
              <w:bottom w:val="single" w:color="auto" w:sz="4" w:space="0"/>
            </w:tcBorders>
            <w:noWrap w:val="0"/>
            <w:vAlign w:val="center"/>
          </w:tcPr>
          <w:p w14:paraId="705D4E68">
            <w:pPr>
              <w:spacing w:line="400" w:lineRule="exact"/>
              <w:jc w:val="center"/>
              <w:rPr>
                <w:rFonts w:hint="eastAsia" w:ascii="仿宋" w:hAnsi="仿宋" w:eastAsia="仿宋" w:cs="仿宋"/>
                <w:color w:val="auto"/>
                <w:highlight w:val="none"/>
              </w:rPr>
            </w:pPr>
          </w:p>
        </w:tc>
        <w:tc>
          <w:tcPr>
            <w:tcW w:w="1620" w:type="dxa"/>
            <w:tcBorders>
              <w:bottom w:val="single" w:color="auto" w:sz="4" w:space="0"/>
            </w:tcBorders>
            <w:noWrap w:val="0"/>
            <w:vAlign w:val="center"/>
          </w:tcPr>
          <w:p w14:paraId="72481863">
            <w:pPr>
              <w:spacing w:line="400" w:lineRule="exact"/>
              <w:jc w:val="center"/>
              <w:rPr>
                <w:rFonts w:hint="eastAsia" w:ascii="仿宋" w:hAnsi="仿宋" w:eastAsia="仿宋" w:cs="仿宋"/>
                <w:color w:val="auto"/>
                <w:highlight w:val="none"/>
              </w:rPr>
            </w:pPr>
          </w:p>
        </w:tc>
        <w:tc>
          <w:tcPr>
            <w:tcW w:w="1365" w:type="dxa"/>
            <w:tcBorders>
              <w:bottom w:val="single" w:color="auto" w:sz="4" w:space="0"/>
            </w:tcBorders>
            <w:noWrap w:val="0"/>
            <w:vAlign w:val="center"/>
          </w:tcPr>
          <w:p w14:paraId="7FB97B69">
            <w:pPr>
              <w:spacing w:line="400" w:lineRule="exact"/>
              <w:jc w:val="center"/>
              <w:rPr>
                <w:rFonts w:hint="eastAsia" w:ascii="仿宋" w:hAnsi="仿宋" w:eastAsia="仿宋" w:cs="仿宋"/>
                <w:color w:val="auto"/>
                <w:highlight w:val="none"/>
              </w:rPr>
            </w:pPr>
          </w:p>
        </w:tc>
        <w:tc>
          <w:tcPr>
            <w:tcW w:w="1470" w:type="dxa"/>
            <w:tcBorders>
              <w:bottom w:val="single" w:color="auto" w:sz="4" w:space="0"/>
              <w:right w:val="single" w:color="auto" w:sz="4" w:space="0"/>
            </w:tcBorders>
            <w:noWrap w:val="0"/>
            <w:vAlign w:val="center"/>
          </w:tcPr>
          <w:p w14:paraId="5C23A00C">
            <w:pPr>
              <w:spacing w:line="400" w:lineRule="exact"/>
              <w:jc w:val="center"/>
              <w:rPr>
                <w:rFonts w:hint="eastAsia" w:ascii="仿宋" w:hAnsi="仿宋" w:eastAsia="仿宋" w:cs="仿宋"/>
                <w:color w:val="auto"/>
                <w:highlight w:val="none"/>
              </w:rPr>
            </w:pPr>
          </w:p>
        </w:tc>
        <w:tc>
          <w:tcPr>
            <w:tcW w:w="1380" w:type="dxa"/>
            <w:tcBorders>
              <w:left w:val="single" w:color="auto" w:sz="4" w:space="0"/>
              <w:bottom w:val="single" w:color="auto" w:sz="4" w:space="0"/>
              <w:right w:val="single" w:color="auto" w:sz="4" w:space="0"/>
            </w:tcBorders>
            <w:noWrap w:val="0"/>
            <w:vAlign w:val="center"/>
          </w:tcPr>
          <w:p w14:paraId="6F040D28">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bottom w:val="single" w:color="auto" w:sz="4" w:space="0"/>
            </w:tcBorders>
            <w:noWrap w:val="0"/>
            <w:vAlign w:val="center"/>
          </w:tcPr>
          <w:p w14:paraId="589D802E">
            <w:pPr>
              <w:spacing w:line="400" w:lineRule="exact"/>
              <w:jc w:val="center"/>
              <w:rPr>
                <w:rFonts w:hint="eastAsia" w:ascii="仿宋" w:hAnsi="仿宋" w:eastAsia="仿宋" w:cs="仿宋"/>
                <w:color w:val="auto"/>
                <w:highlight w:val="none"/>
              </w:rPr>
            </w:pPr>
          </w:p>
        </w:tc>
      </w:tr>
    </w:tbl>
    <w:p w14:paraId="7432931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68CE706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31448B64">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05502B6F">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6DCD466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38CE8298">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1F7FA1CE">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七、供应商本项目管理、技术、服务人员情况表</w:t>
      </w:r>
    </w:p>
    <w:p w14:paraId="7D8B03D4">
      <w:pPr>
        <w:bidi w:val="0"/>
        <w:rPr>
          <w:rFonts w:hint="default"/>
          <w:lang w:val="en-US" w:eastAsia="zh-CN"/>
        </w:rPr>
      </w:pPr>
    </w:p>
    <w:p w14:paraId="310AC4B5">
      <w:pPr>
        <w:pStyle w:val="5"/>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1"/>
        <w:gridCol w:w="1031"/>
        <w:gridCol w:w="1031"/>
        <w:gridCol w:w="1031"/>
        <w:gridCol w:w="1031"/>
        <w:gridCol w:w="1031"/>
        <w:gridCol w:w="1031"/>
        <w:gridCol w:w="1031"/>
      </w:tblGrid>
      <w:tr w14:paraId="494A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0" w:type="dxa"/>
            <w:vMerge w:val="restart"/>
            <w:noWrap w:val="0"/>
            <w:vAlign w:val="center"/>
          </w:tcPr>
          <w:p w14:paraId="4E2009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类别</w:t>
            </w:r>
          </w:p>
        </w:tc>
        <w:tc>
          <w:tcPr>
            <w:tcW w:w="1031" w:type="dxa"/>
            <w:vMerge w:val="restart"/>
            <w:noWrap w:val="0"/>
            <w:vAlign w:val="center"/>
          </w:tcPr>
          <w:p w14:paraId="215000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职务</w:t>
            </w:r>
          </w:p>
        </w:tc>
        <w:tc>
          <w:tcPr>
            <w:tcW w:w="1031" w:type="dxa"/>
            <w:vMerge w:val="restart"/>
            <w:noWrap w:val="0"/>
            <w:vAlign w:val="center"/>
          </w:tcPr>
          <w:p w14:paraId="2AFBC7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姓名</w:t>
            </w:r>
          </w:p>
        </w:tc>
        <w:tc>
          <w:tcPr>
            <w:tcW w:w="1031" w:type="dxa"/>
            <w:vMerge w:val="restart"/>
            <w:noWrap w:val="0"/>
            <w:vAlign w:val="center"/>
          </w:tcPr>
          <w:p w14:paraId="2DDF93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职称</w:t>
            </w:r>
          </w:p>
        </w:tc>
        <w:tc>
          <w:tcPr>
            <w:tcW w:w="1031" w:type="dxa"/>
            <w:vMerge w:val="restart"/>
            <w:noWrap w:val="0"/>
            <w:vAlign w:val="center"/>
          </w:tcPr>
          <w:p w14:paraId="7ACD47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常住地</w:t>
            </w:r>
          </w:p>
        </w:tc>
        <w:tc>
          <w:tcPr>
            <w:tcW w:w="4124" w:type="dxa"/>
            <w:gridSpan w:val="4"/>
            <w:noWrap w:val="0"/>
            <w:vAlign w:val="center"/>
          </w:tcPr>
          <w:p w14:paraId="4B9C31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资格证明（附复印件）</w:t>
            </w:r>
          </w:p>
        </w:tc>
      </w:tr>
      <w:tr w14:paraId="4CD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0" w:type="dxa"/>
            <w:vMerge w:val="continue"/>
            <w:noWrap w:val="0"/>
            <w:vAlign w:val="center"/>
          </w:tcPr>
          <w:p w14:paraId="0F8C1F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461384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5A5A53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025296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30237F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noWrap w:val="0"/>
            <w:vAlign w:val="center"/>
          </w:tcPr>
          <w:p w14:paraId="37657E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证书</w:t>
            </w:r>
          </w:p>
          <w:p w14:paraId="1A3B4B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名称</w:t>
            </w:r>
          </w:p>
        </w:tc>
        <w:tc>
          <w:tcPr>
            <w:tcW w:w="1031" w:type="dxa"/>
            <w:noWrap w:val="0"/>
            <w:vAlign w:val="center"/>
          </w:tcPr>
          <w:p w14:paraId="523A1E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级别</w:t>
            </w:r>
          </w:p>
        </w:tc>
        <w:tc>
          <w:tcPr>
            <w:tcW w:w="1031" w:type="dxa"/>
            <w:noWrap w:val="0"/>
            <w:vAlign w:val="center"/>
          </w:tcPr>
          <w:p w14:paraId="06BDB5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证号</w:t>
            </w:r>
          </w:p>
        </w:tc>
        <w:tc>
          <w:tcPr>
            <w:tcW w:w="1031" w:type="dxa"/>
            <w:noWrap w:val="0"/>
            <w:vAlign w:val="center"/>
          </w:tcPr>
          <w:p w14:paraId="671658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专业</w:t>
            </w:r>
          </w:p>
        </w:tc>
      </w:tr>
      <w:tr w14:paraId="64DE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428A5C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管理</w:t>
            </w:r>
          </w:p>
          <w:p w14:paraId="5F1FEF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人员</w:t>
            </w:r>
          </w:p>
        </w:tc>
        <w:tc>
          <w:tcPr>
            <w:tcW w:w="1031" w:type="dxa"/>
            <w:noWrap w:val="0"/>
            <w:vAlign w:val="top"/>
          </w:tcPr>
          <w:p w14:paraId="6F0CECF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D71A3A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75280B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39E1FA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2D599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E64E38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F9F957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3265B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A05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16F509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23163F4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082C25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F4540E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4D1844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5ADBBB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D9E460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BFEE17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CE9C2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E3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0F03DA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75F25E4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55DC9D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A2644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72FB76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C952C7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EE2A07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3FB6E2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9492BB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725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022CF5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技术</w:t>
            </w:r>
          </w:p>
          <w:p w14:paraId="64193C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人员</w:t>
            </w:r>
          </w:p>
        </w:tc>
        <w:tc>
          <w:tcPr>
            <w:tcW w:w="1031" w:type="dxa"/>
            <w:noWrap w:val="0"/>
            <w:vAlign w:val="top"/>
          </w:tcPr>
          <w:p w14:paraId="57D1C94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58F476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84EA78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9085DF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D6D1D2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299ADE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230B2E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E19B5D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90D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3892C5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48BE6AF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3401DC5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39B40D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45F27C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84C02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EB1810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71FCFA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729826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281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78480C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0AB4C17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30293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E50F5A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6F7DC0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3C153C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6D8873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EC6FD1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D731D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315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0EC2A5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售后服务人员</w:t>
            </w:r>
          </w:p>
        </w:tc>
        <w:tc>
          <w:tcPr>
            <w:tcW w:w="1031" w:type="dxa"/>
            <w:noWrap w:val="0"/>
            <w:vAlign w:val="top"/>
          </w:tcPr>
          <w:p w14:paraId="7E08423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9C1E49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45D315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10E4525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57958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E98A8A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6E607C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4611D4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r w14:paraId="6F0B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top"/>
          </w:tcPr>
          <w:p w14:paraId="14F87AC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59B57C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89D01B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E9E2D6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E64D3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16D03CF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7C5CB0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0B9A4E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659D795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r w14:paraId="7EC8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top"/>
          </w:tcPr>
          <w:p w14:paraId="582A4E3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ABFCF1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6AE65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D1BC93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DA2BBE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050788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42A178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3DB1840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B89945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bl>
    <w:p w14:paraId="243F735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1D9107F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31FE5CAD">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70B9276F">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2B56941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08CA59A7">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7417C9AD">
      <w:pPr>
        <w:bidi w:val="0"/>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八、其他承诺函</w:t>
      </w:r>
    </w:p>
    <w:p w14:paraId="7F28A944">
      <w:pPr>
        <w:bidi w:val="0"/>
        <w:jc w:val="center"/>
        <w:rPr>
          <w:rFonts w:hint="default" w:ascii="黑体" w:hAnsi="黑体" w:eastAsia="黑体" w:cs="黑体"/>
          <w:sz w:val="32"/>
          <w:szCs w:val="32"/>
          <w:lang w:val="en-US" w:eastAsia="zh-CN"/>
        </w:rPr>
      </w:pPr>
    </w:p>
    <w:p w14:paraId="23F00E88">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rPr>
        <w:t>广元市中心医院</w:t>
      </w:r>
      <w:r>
        <w:rPr>
          <w:rFonts w:hint="eastAsia" w:eastAsia="仿宋_GB2312" w:cs="Times New Roman"/>
          <w:bCs/>
          <w:color w:val="auto"/>
          <w:sz w:val="30"/>
          <w:szCs w:val="30"/>
          <w:highlight w:val="none"/>
          <w:lang w:val="en-US" w:eastAsia="zh-CN"/>
        </w:rPr>
        <w:t>:</w:t>
      </w:r>
    </w:p>
    <w:p w14:paraId="03B1E8F5">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我公司自愿参加本项目的谈判、采购等相关事宜，我公司承诺</w:t>
      </w:r>
      <w:r>
        <w:rPr>
          <w:rFonts w:hint="eastAsia" w:eastAsia="仿宋_GB2312" w:cs="Times New Roman"/>
          <w:bCs/>
          <w:color w:val="auto"/>
          <w:sz w:val="30"/>
          <w:szCs w:val="30"/>
          <w:highlight w:val="none"/>
          <w:lang w:val="en-US" w:eastAsia="zh-CN"/>
        </w:rPr>
        <w:t>为本项目所提</w:t>
      </w:r>
      <w:r>
        <w:rPr>
          <w:rFonts w:hint="default" w:ascii="Times New Roman" w:hAnsi="Times New Roman" w:eastAsia="仿宋_GB2312" w:cs="Times New Roman"/>
          <w:bCs/>
          <w:color w:val="auto"/>
          <w:sz w:val="30"/>
          <w:szCs w:val="30"/>
          <w:highlight w:val="none"/>
        </w:rPr>
        <w:t>供</w:t>
      </w:r>
      <w:r>
        <w:rPr>
          <w:rFonts w:hint="eastAsia" w:eastAsia="仿宋_GB2312" w:cs="Times New Roman"/>
          <w:bCs/>
          <w:color w:val="auto"/>
          <w:sz w:val="30"/>
          <w:szCs w:val="30"/>
          <w:highlight w:val="none"/>
          <w:lang w:val="en-US" w:eastAsia="zh-CN"/>
        </w:rPr>
        <w:t>的</w:t>
      </w:r>
      <w:r>
        <w:rPr>
          <w:rFonts w:hint="default" w:ascii="Times New Roman" w:hAnsi="Times New Roman" w:eastAsia="仿宋_GB2312" w:cs="Times New Roman"/>
          <w:bCs/>
          <w:color w:val="auto"/>
          <w:sz w:val="30"/>
          <w:szCs w:val="30"/>
          <w:highlight w:val="none"/>
        </w:rPr>
        <w:t>文件资料皆合法有效，若提供虚假响应，我公司自行承担相应责任。</w:t>
      </w:r>
    </w:p>
    <w:p w14:paraId="7699FC70">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我方承诺拟派本项目授权代表及后期</w:t>
      </w:r>
      <w:r>
        <w:rPr>
          <w:rFonts w:hint="eastAsia" w:eastAsia="仿宋_GB2312" w:cs="Times New Roman"/>
          <w:bCs/>
          <w:color w:val="auto"/>
          <w:sz w:val="30"/>
          <w:szCs w:val="30"/>
          <w:highlight w:val="none"/>
          <w:lang w:val="en-US" w:eastAsia="zh-CN"/>
        </w:rPr>
        <w:t>履约</w:t>
      </w:r>
      <w:r>
        <w:rPr>
          <w:rFonts w:hint="default" w:ascii="Times New Roman" w:hAnsi="Times New Roman" w:eastAsia="仿宋_GB2312" w:cs="Times New Roman"/>
          <w:bCs/>
          <w:color w:val="auto"/>
          <w:sz w:val="30"/>
          <w:szCs w:val="30"/>
          <w:highlight w:val="none"/>
        </w:rPr>
        <w:t>相关人员皆为我方正式员工，且已依法购买</w:t>
      </w:r>
      <w:r>
        <w:rPr>
          <w:rFonts w:hint="eastAsia" w:eastAsia="仿宋_GB2312" w:cs="Times New Roman"/>
          <w:bCs/>
          <w:color w:val="auto"/>
          <w:sz w:val="30"/>
          <w:szCs w:val="30"/>
          <w:highlight w:val="none"/>
          <w:lang w:val="en-US" w:eastAsia="zh-CN"/>
        </w:rPr>
        <w:t>了</w:t>
      </w:r>
      <w:r>
        <w:rPr>
          <w:rFonts w:hint="default" w:ascii="Times New Roman" w:hAnsi="Times New Roman" w:eastAsia="仿宋_GB2312" w:cs="Times New Roman"/>
          <w:bCs/>
          <w:color w:val="auto"/>
          <w:sz w:val="30"/>
          <w:szCs w:val="30"/>
          <w:highlight w:val="none"/>
        </w:rPr>
        <w:t>社会保险。</w:t>
      </w:r>
    </w:p>
    <w:p w14:paraId="44BD6809">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为实现公平、公正的投标环境，我方承诺在本次采购环节中不得以不正当手段争取、承揽项目，无围标、串标行为。公司员工</w:t>
      </w:r>
      <w:r>
        <w:rPr>
          <w:rFonts w:hint="eastAsia" w:eastAsia="仿宋_GB2312" w:cs="Times New Roman"/>
          <w:bCs/>
          <w:color w:val="auto"/>
          <w:sz w:val="30"/>
          <w:szCs w:val="30"/>
          <w:highlight w:val="none"/>
          <w:lang w:val="en-US" w:eastAsia="zh-CN"/>
        </w:rPr>
        <w:t>与</w:t>
      </w:r>
      <w:r>
        <w:rPr>
          <w:rFonts w:hint="default" w:ascii="Times New Roman" w:hAnsi="Times New Roman" w:eastAsia="仿宋_GB2312" w:cs="Times New Roman"/>
          <w:bCs/>
          <w:color w:val="auto"/>
          <w:sz w:val="30"/>
          <w:szCs w:val="30"/>
          <w:highlight w:val="none"/>
        </w:rPr>
        <w:t>采购人不存在商业上的利害关系。</w:t>
      </w:r>
    </w:p>
    <w:p w14:paraId="25D5890C">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r>
        <w:rPr>
          <w:rFonts w:hint="default" w:ascii="Times New Roman" w:hAnsi="Times New Roman" w:eastAsia="仿宋_GB2312" w:cs="Times New Roman"/>
          <w:bCs/>
          <w:color w:val="auto"/>
          <w:sz w:val="30"/>
          <w:szCs w:val="30"/>
          <w:highlight w:val="none"/>
        </w:rPr>
        <w:t>特此承诺</w:t>
      </w:r>
      <w:r>
        <w:rPr>
          <w:rFonts w:hint="eastAsia" w:eastAsia="仿宋_GB2312" w:cs="Times New Roman"/>
          <w:bCs/>
          <w:color w:val="auto"/>
          <w:sz w:val="30"/>
          <w:szCs w:val="30"/>
          <w:highlight w:val="none"/>
          <w:lang w:eastAsia="zh-CN"/>
        </w:rPr>
        <w:t>。</w:t>
      </w:r>
    </w:p>
    <w:p w14:paraId="35D84927">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p>
    <w:p w14:paraId="5C9640BD">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p>
    <w:p w14:paraId="5E2D2B93">
      <w:pPr>
        <w:keepNext w:val="0"/>
        <w:keepLines w:val="0"/>
        <w:pageBreakBefore w:val="0"/>
        <w:widowControl w:val="0"/>
        <w:kinsoku/>
        <w:wordWrap/>
        <w:overflowPunct/>
        <w:topLinePunct w:val="0"/>
        <w:autoSpaceDE/>
        <w:autoSpaceDN/>
        <w:bidi w:val="0"/>
        <w:adjustRightInd w:val="0"/>
        <w:snapToGrid/>
        <w:spacing w:line="600" w:lineRule="auto"/>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供应商名称：</w:t>
      </w:r>
      <w:r>
        <w:rPr>
          <w:rFonts w:hint="default" w:ascii="Times New Roman" w:hAnsi="Times New Roman" w:eastAsia="仿宋_GB2312" w:cs="Times New Roman"/>
          <w:color w:val="auto"/>
          <w:sz w:val="30"/>
          <w:szCs w:val="30"/>
          <w:highlight w:val="none"/>
          <w:u w:val="single"/>
        </w:rPr>
        <w:t>XXX</w:t>
      </w:r>
      <w:r>
        <w:rPr>
          <w:rFonts w:hint="default" w:ascii="Times New Roman" w:hAnsi="Times New Roman" w:eastAsia="仿宋_GB2312" w:cs="Times New Roman"/>
          <w:color w:val="auto"/>
          <w:sz w:val="30"/>
          <w:szCs w:val="30"/>
          <w:highlight w:val="none"/>
        </w:rPr>
        <w:t>（盖单位公章）</w:t>
      </w:r>
    </w:p>
    <w:p w14:paraId="17FF5199">
      <w:pPr>
        <w:keepNext w:val="0"/>
        <w:keepLines w:val="0"/>
        <w:pageBreakBefore w:val="0"/>
        <w:widowControl w:val="0"/>
        <w:kinsoku/>
        <w:wordWrap/>
        <w:overflowPunct/>
        <w:topLinePunct w:val="0"/>
        <w:autoSpaceDE/>
        <w:autoSpaceDN/>
        <w:bidi w:val="0"/>
        <w:adjustRightInd w:val="0"/>
        <w:snapToGrid/>
        <w:spacing w:line="600" w:lineRule="auto"/>
        <w:ind w:firstLine="600" w:firstLineChars="200"/>
        <w:jc w:val="left"/>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法定代表人/单位负责人或授权代表（签字或盖章）：XXX</w:t>
      </w:r>
    </w:p>
    <w:p w14:paraId="181EEBC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30"/>
          <w:szCs w:val="30"/>
          <w:highlight w:val="none"/>
        </w:rPr>
        <w:t>日期：XXX年XX月XX日</w:t>
      </w:r>
    </w:p>
    <w:p w14:paraId="6B23F8C4">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46A37889">
      <w:pPr>
        <w:widowControl/>
        <w:ind w:firstLine="643"/>
        <w:jc w:val="center"/>
        <w:rPr>
          <w:rFonts w:ascii="宋体" w:hAnsi="宋体" w:cs="宋体"/>
          <w:b/>
          <w:sz w:val="32"/>
          <w:szCs w:val="32"/>
        </w:rPr>
      </w:pPr>
      <w:r>
        <w:rPr>
          <w:rFonts w:hint="eastAsia" w:ascii="黑体" w:hAnsi="黑体" w:eastAsia="黑体" w:cs="黑体"/>
          <w:sz w:val="32"/>
          <w:szCs w:val="32"/>
          <w:lang w:val="en-US" w:eastAsia="zh-CN"/>
        </w:rPr>
        <w:t>九、</w:t>
      </w:r>
      <w:r>
        <w:rPr>
          <w:rFonts w:hint="eastAsia" w:ascii="宋体" w:hAnsi="宋体" w:cs="宋体"/>
          <w:b/>
          <w:sz w:val="32"/>
          <w:szCs w:val="32"/>
        </w:rPr>
        <w:t>供应商认为应该提供的其他资料</w:t>
      </w:r>
    </w:p>
    <w:p w14:paraId="5A5A2B7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bCs/>
          <w:color w:val="auto"/>
          <w:sz w:val="28"/>
          <w:szCs w:val="28"/>
          <w:highlight w:val="none"/>
          <w:lang w:val="en-US" w:eastAsia="zh-CN"/>
        </w:rPr>
      </w:pPr>
    </w:p>
    <w:p w14:paraId="0FD1F20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eastAsia="仿宋_GB2312" w:cs="Times New Roman"/>
          <w:bCs/>
          <w:color w:val="auto"/>
          <w:sz w:val="30"/>
          <w:szCs w:val="30"/>
          <w:highlight w:val="none"/>
          <w:lang w:val="en-US" w:eastAsia="zh-CN"/>
        </w:rPr>
      </w:pPr>
      <w:bookmarkStart w:id="65" w:name="_Toc1410"/>
      <w:bookmarkStart w:id="66" w:name="_Toc3869"/>
      <w:bookmarkStart w:id="67" w:name="_Toc21314"/>
      <w:bookmarkStart w:id="68" w:name="_Toc20699"/>
      <w:bookmarkStart w:id="69" w:name="_Toc23229"/>
      <w:bookmarkStart w:id="70" w:name="_Toc5784"/>
      <w:bookmarkStart w:id="71" w:name="_Toc13398"/>
      <w:bookmarkStart w:id="72" w:name="_Toc9379"/>
      <w:bookmarkStart w:id="73" w:name="_Toc9929"/>
      <w:bookmarkStart w:id="74" w:name="_Toc30354"/>
      <w:bookmarkStart w:id="75" w:name="_Toc31360"/>
      <w:bookmarkStart w:id="76" w:name="_Toc3783"/>
      <w:bookmarkStart w:id="77" w:name="_Toc10810"/>
      <w:bookmarkStart w:id="78" w:name="_Toc4387"/>
      <w:bookmarkStart w:id="79" w:name="_Toc7618"/>
      <w:bookmarkStart w:id="80" w:name="_Toc28049"/>
      <w:r>
        <w:rPr>
          <w:rFonts w:hint="default" w:ascii="Times New Roman" w:hAnsi="Times New Roman" w:eastAsia="仿宋_GB2312" w:cs="Times New Roman"/>
          <w:bCs/>
          <w:color w:val="auto"/>
          <w:sz w:val="30"/>
          <w:szCs w:val="30"/>
          <w:highlight w:val="none"/>
          <w:lang w:val="en-US" w:eastAsia="zh-CN"/>
        </w:rPr>
        <w:t>（格式自拟，如技术、信誉、履约能力、售后及质量保障措施等资料）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16E7D05">
      <w:pPr>
        <w:rPr>
          <w:rFonts w:hint="eastAsia"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br w:type="page"/>
      </w:r>
    </w:p>
    <w:p w14:paraId="5F3482E2">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81" w:name="_Toc11624"/>
      <w:bookmarkStart w:id="82" w:name="_Toc25623"/>
      <w:r>
        <w:rPr>
          <w:rFonts w:hint="eastAsia"/>
          <w:b/>
          <w:sz w:val="40"/>
          <w:szCs w:val="40"/>
        </w:rPr>
        <w:t>第七章  评审方法</w:t>
      </w:r>
      <w:bookmarkEnd w:id="81"/>
      <w:bookmarkEnd w:id="82"/>
    </w:p>
    <w:p w14:paraId="66C0D977">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
          <w:bCs w:val="0"/>
          <w:color w:val="auto"/>
          <w:sz w:val="30"/>
          <w:szCs w:val="30"/>
          <w:highlight w:val="none"/>
          <w:lang w:val="en-US" w:eastAsia="zh-CN"/>
        </w:rPr>
        <w:t>1.总则</w:t>
      </w:r>
    </w:p>
    <w:p w14:paraId="2C47F9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1.1结合采购项目特点制定本谈判办法。</w:t>
      </w:r>
    </w:p>
    <w:p w14:paraId="70D589B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1.2谈判工作由采购人经办科室物资采供科负责组织，具体谈判由物资采供科依法组建的谈判小组负责。谈判小组由采购人相关职能科室委派人员组成。</w:t>
      </w:r>
    </w:p>
    <w:p w14:paraId="4CACD5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1.3谈判工作应遵循公平、公正、科学及择优的原则，并以相同的谈判程序和标准对待所有的供应商。</w:t>
      </w:r>
    </w:p>
    <w:p w14:paraId="1FA29CF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1.4谈判小组按照谈判文件规定的谈判方法和标准进行谈判，并独立履行下列职责：</w:t>
      </w:r>
    </w:p>
    <w:p w14:paraId="3AE4F93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（1）熟悉和理解谈判文件，确定谈判文件内容是否违反国家有关强制性规定或者谈判文件存在歧义、重大缺陷；</w:t>
      </w:r>
    </w:p>
    <w:p w14:paraId="5BEA921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（2）审查供应商响应文件是否满足谈判文件要求，并作出公正评价；</w:t>
      </w:r>
    </w:p>
    <w:p w14:paraId="18A3E8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（3）根据需要要求供应商对响应文件中含义不明确、同类问题表述不一致或者有明显文字和计算错误的内容等作出必要的澄清、说明或者更正；</w:t>
      </w:r>
    </w:p>
    <w:p w14:paraId="56B63C5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（4）推荐成交供应商；</w:t>
      </w:r>
    </w:p>
    <w:p w14:paraId="681F3BD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（5）起草评审报告并进行签署；</w:t>
      </w:r>
    </w:p>
    <w:p w14:paraId="12DDA79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（6）向采购人经办科室或采购人监督部门报告非法干预评审工作的行为；</w:t>
      </w:r>
    </w:p>
    <w:p w14:paraId="12A9069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（7）法律、法规和规章规定的其他职责。</w:t>
      </w:r>
    </w:p>
    <w:p w14:paraId="4E0040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1.5（实质性要求）谈判过程独立、保密。供应商非法干预谈判过程的，其响应文件作为无效处理。</w:t>
      </w:r>
    </w:p>
    <w:p w14:paraId="6491C29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1.6谈判小组评价响应文件，除谈判小组要求其澄清、说明或者纠正而提供的资料外，仅依据响应文件本身的内容，不寻求供应商提供其他外部证据。</w:t>
      </w:r>
    </w:p>
    <w:p w14:paraId="5A364BD4">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
          <w:bCs w:val="0"/>
          <w:color w:val="auto"/>
          <w:sz w:val="30"/>
          <w:szCs w:val="30"/>
          <w:highlight w:val="none"/>
          <w:lang w:val="en-US" w:eastAsia="zh-CN"/>
        </w:rPr>
        <w:t>2.谈判程序</w:t>
      </w:r>
    </w:p>
    <w:p w14:paraId="720589B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2.1.1审查谈判文件和停止评审。</w:t>
      </w:r>
    </w:p>
    <w:p w14:paraId="54B00E9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谈判小组正式评审前，应当对谈判文件进行熟悉和理解，内容主要包括谈判文件中供应商资格条件要求、采购项目技术、服务和商务要求、评审方法和标准、采购政策要求以及政府采购合同主要条款等。</w:t>
      </w:r>
    </w:p>
    <w:p w14:paraId="6607ED6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2.1.2本谈判文件有下列情形之一的，谈判小组应当停止评审：</w:t>
      </w:r>
    </w:p>
    <w:p w14:paraId="59432C0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（1）谈判文件的规定存在歧义、重大缺陷的；</w:t>
      </w:r>
    </w:p>
    <w:p w14:paraId="513B5BE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（2）谈判文件明显以不合理条件对供应商实行差别待遇或者歧视待遇的；</w:t>
      </w:r>
    </w:p>
    <w:p w14:paraId="6CAEC66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（3）采购项目属于国家规定的优先、强制采购范围，但是谈判文件未依法体现优先、强制采购相关规定的；</w:t>
      </w:r>
    </w:p>
    <w:p w14:paraId="0B53D75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（4）采购项目属于政府采购促进中小企业发展的范围，但是谈判文件未依法体现促进中小企业发展相关规定的；</w:t>
      </w:r>
    </w:p>
    <w:p w14:paraId="2329F9F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（5）谈判文件将供应商的资格条件列为评分因素的；</w:t>
      </w:r>
    </w:p>
    <w:p w14:paraId="0CD7E4C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（6）谈判文件载明的成交原则不合法的；</w:t>
      </w:r>
    </w:p>
    <w:p w14:paraId="4C50B06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（7）谈判文件有违反国家其他有关强制性规定的情形。</w:t>
      </w:r>
    </w:p>
    <w:p w14:paraId="580B28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2.1.3出现本条2.1.2规定应当停止评审情形的，谈判小组应当向采购人书面说明情况。除本条规定的情形外，谈判小组不得以任何方式和理由停止评审。</w:t>
      </w:r>
    </w:p>
    <w:p w14:paraId="13CE7BB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2.2资格性审查。</w:t>
      </w:r>
    </w:p>
    <w:p w14:paraId="731AEFE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本项目</w:t>
      </w:r>
      <w:r>
        <w:rPr>
          <w:rFonts w:hint="eastAsia" w:eastAsia="仿宋_GB2312" w:cs="Times New Roman"/>
          <w:bCs/>
          <w:color w:val="auto"/>
          <w:sz w:val="30"/>
          <w:szCs w:val="30"/>
          <w:highlight w:val="none"/>
          <w:lang w:val="en-US" w:eastAsia="zh-CN"/>
        </w:rPr>
        <w:t>由</w:t>
      </w:r>
      <w:r>
        <w:rPr>
          <w:rFonts w:hint="default" w:ascii="Times New Roman" w:hAnsi="Times New Roman" w:eastAsia="仿宋_GB2312" w:cs="Times New Roman"/>
          <w:bCs/>
          <w:color w:val="auto"/>
          <w:sz w:val="30"/>
          <w:szCs w:val="30"/>
          <w:highlight w:val="none"/>
          <w:lang w:val="en-US" w:eastAsia="zh-CN"/>
        </w:rPr>
        <w:t>谈判小组进行资格性检查。</w:t>
      </w:r>
    </w:p>
    <w:p w14:paraId="11E0C72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2.2.1谈判小组应依据法律法规和谈判文件的规定，对响应文件是否按照规定要求提供资格性证明材料、是否属于禁止参加谈判的供应商等进行审查，以确定供应商是否具备谈判资格。</w:t>
      </w:r>
    </w:p>
    <w:p w14:paraId="485811B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2.2.2资格性审查结束后，谈判小组应当出具资格性审查报告，没有通过资格审查的供应商，谈判小组应当在资格审查报告中说明原因。</w:t>
      </w:r>
    </w:p>
    <w:p w14:paraId="463D88E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2.2.3谈判小组应依据谈判文件规定的所有实质性要求，对符合资格的响应文件进行有效性、完整性和响应程度审查，以确定参加谈判的供应商名单。</w:t>
      </w:r>
    </w:p>
    <w:p w14:paraId="5CBB93C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2.2.4采购人宣布未通过资格性审查的供应商名单时，应当告知供应商未通过审查的原因。</w:t>
      </w:r>
    </w:p>
    <w:p w14:paraId="6977BEC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2.3通过资格性审查的供应商不足三家的，终止本次采购活动，并发布终止采购活动公告。</w:t>
      </w:r>
    </w:p>
    <w:p w14:paraId="5279756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2.4谈判</w:t>
      </w:r>
    </w:p>
    <w:p w14:paraId="0C3416D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769A594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2.4.2每轮谈判开始前，谈判小组应根据谈判文件的规定，并结合各供应商的响应文件拟定谈判内容。</w:t>
      </w:r>
    </w:p>
    <w:p w14:paraId="3386405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2.4.3在谈判过程中，谈判小组可以根据谈判文件和谈判情况实质性变动谈判文件的技术、服务要求以及合同草案条款，但不得变动谈判文件中的其他内容。实质性变动的内容，须经采购人代表书面确认。</w:t>
      </w:r>
    </w:p>
    <w:p w14:paraId="6C36A1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2.4.4对谈判文件作出的实质性变动是谈判文件的有效组成部分，谈判小组应当及时以书面形式同时通知所有参加谈判的供应商。</w:t>
      </w:r>
    </w:p>
    <w:p w14:paraId="1E9F018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4E6A941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2.4.6谈判过程中，谈判的任何一方不得透露与谈判有关的其他供应商的技术资料、价格和其他信息。</w:t>
      </w:r>
    </w:p>
    <w:p w14:paraId="262B5F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2.4.7谈判过程中，谈判小组发现或者知晓供应商存在违法、违纪行为的，谈判小组应当将该供应商淘汰，不允许其提交最后报价。</w:t>
      </w:r>
    </w:p>
    <w:p w14:paraId="76EEABA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2.4.8谈判完成后，谈判小组应出具谈判情况记录表，谈判情况记录表需包含谈判内容、谈判意见、实质性变动内容等。</w:t>
      </w:r>
    </w:p>
    <w:p w14:paraId="089E2DB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2.5最后报价（总价）。</w:t>
      </w:r>
    </w:p>
    <w:p w14:paraId="27E152A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6395EE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334B1F0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2.5.3供应商最后报价应当由法定代表人/主要负责人/本人或其授权代表签字确认或加盖公章。最后报价是供应商响应文件的有效组成部分。</w:t>
      </w:r>
    </w:p>
    <w:p w14:paraId="4AFAE6F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7B6524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2.6比较与评价。由谈判小组采用综合评分法对提交最后报价的供应商的响应文件和最后报价进行综合评分，具体要求详见本章综合评分部分。</w:t>
      </w:r>
    </w:p>
    <w:p w14:paraId="6EF5E8A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2.7推荐成交候选供应商。谈判小组复核后，应当按照供应商的得分由高到低顺序推荐三家及三家以上成交候选供应商，并编写谈判报告。供应商报价相同的，成交候选供应商并列，由采购人自主采取公平择优的方式选择成交供应商。</w:t>
      </w:r>
    </w:p>
    <w:p w14:paraId="708F694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2.8谈判小组复核。谈判小组评分汇总结束后，谈判小组应当进行评审复核，对拟推荐为成交候选供应商的、报价最低的、供应商资格审查未通过的、供应商响应文件作无效处理的重点复核。</w:t>
      </w:r>
    </w:p>
    <w:p w14:paraId="48548EA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2.9采购人现场复核评审结果。</w:t>
      </w:r>
    </w:p>
    <w:p w14:paraId="15F1369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2.9.1评审结果汇总完成后，谈判小组拟出具谈判评审报告前，采购人经办科室应当组织2名以上的工作人员，在采购现场监督人员的监督之下，依据有关的法律制度和谈判文件对评审结果进行复核并签字，存在下列情形之一的，采购人应当根据情况书面建议谈判小组现场修改评审结果：</w:t>
      </w:r>
    </w:p>
    <w:p w14:paraId="307FBFA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（1）资格性审查认定错误的；</w:t>
      </w:r>
    </w:p>
    <w:p w14:paraId="63939A7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（2）分值汇总计算错误的；</w:t>
      </w:r>
    </w:p>
    <w:p w14:paraId="2A3CC41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（3）分项评分超出评分标准范围的；</w:t>
      </w:r>
    </w:p>
    <w:p w14:paraId="6C9A145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（4）客观评分不一致的。</w:t>
      </w:r>
    </w:p>
    <w:p w14:paraId="6B1E05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存在本条上述情形的，由谈判小组自主决定是否采纳采购人经办科室的书面建议，并承担独立评审责任。谈判小组采纳采购人经办科室书面建议的，应当按照规定现场修改评审结果或者重新评审，并在谈判报告中详细记载有关事宜；不采纳采购人经办科室书面建议的，应当书面说明理由。采购人经办科室书面建议未被谈判小组采纳的，应当接照规定程序要求继续组织实施采购活动，不得擅自中止采购活动。采购人经办科室认为谈判小组评审结果不合法的，应当书面报告分管采购院领导。</w:t>
      </w:r>
    </w:p>
    <w:p w14:paraId="0F457F8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采购人经办科室复核过程中，谈判小组成员不得离开评审现场。</w:t>
      </w:r>
    </w:p>
    <w:p w14:paraId="29FB7E2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2.9.2有下列情形之一的，不得现场修改评审结果：</w:t>
      </w:r>
    </w:p>
    <w:p w14:paraId="044556D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（1）谈判小组已经出具谈判报告并且离开评审现场的；</w:t>
      </w:r>
    </w:p>
    <w:p w14:paraId="7910645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（2）采购人经办科室现场复核时，复核工作人员数量不足的；</w:t>
      </w:r>
    </w:p>
    <w:p w14:paraId="1E28D81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（3）采购人经办科室现场复核时，没有采购监督人员现场监督的；</w:t>
      </w:r>
    </w:p>
    <w:p w14:paraId="6BB3D3A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（4）采购人经办科室现场复核内容超出规定范围的；</w:t>
      </w:r>
    </w:p>
    <w:p w14:paraId="259AD4E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（5）采购人经办科室未提供书面建议的。</w:t>
      </w:r>
    </w:p>
    <w:p w14:paraId="2D84051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2.10编写谈判报告。谈判小组推荐成交候选供应商后，应向采购人经办科室出具谈判报告。谈判报告应当包括以下主要内容：</w:t>
      </w:r>
    </w:p>
    <w:p w14:paraId="0559A35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（1）邀请供应商参加采购活动的具体方式和相关情况；</w:t>
      </w:r>
    </w:p>
    <w:p w14:paraId="7E37B06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（2）响应文件开启日期和地点；</w:t>
      </w:r>
    </w:p>
    <w:p w14:paraId="374D0F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（3）获取谈判文件的供应商名单和谈判小组成员名单；</w:t>
      </w:r>
    </w:p>
    <w:p w14:paraId="661B4A7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（4）评审情况记录和说明，包括对供应商的资格审查情况、供应商响应文件审查情况、谈判情况、报价情况等；</w:t>
      </w:r>
    </w:p>
    <w:p w14:paraId="1301C08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（5）提出的成交候选供应商的排序名单及理由。</w:t>
      </w:r>
    </w:p>
    <w:p w14:paraId="1881258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3B37D52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2.11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57B40B7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2.12供应商澄清、说明</w:t>
      </w:r>
    </w:p>
    <w:p w14:paraId="7889F23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2.12.1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9977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2.12.2谈判小组要求供应商澄清、说明或者更正响应文件应当以书面形式作出。供应商的澄清、说明或者更正应当由法定代表人/主要负责人/本人或其授权代表签字或者加盖公章。</w:t>
      </w:r>
    </w:p>
    <w:p w14:paraId="142FE03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2.13终止谈判采购活动。</w:t>
      </w:r>
    </w:p>
    <w:p w14:paraId="2EA9A9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出现下列情形之一的，采购人经办科室应当终止竞争性谈判采购活动，发布项目终止公告并说明原因，重新开展采购活动：</w:t>
      </w:r>
    </w:p>
    <w:p w14:paraId="2F0F0EB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（1）因情况变化，不再符合规定的竞争性谈判采购人式适用情形的；</w:t>
      </w:r>
    </w:p>
    <w:p w14:paraId="27AE26E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（2）出现影响采购公正的违法、违规行为的；</w:t>
      </w:r>
    </w:p>
    <w:p w14:paraId="4BB2B43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（3）在采购过程中符合要求的供应商或者报价未超过采购预算的供应商不足3家的。</w:t>
      </w:r>
    </w:p>
    <w:p w14:paraId="594A35EB">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3</w:t>
      </w:r>
      <w:r>
        <w:rPr>
          <w:rFonts w:hint="eastAsia" w:eastAsia="仿宋_GB2312" w:cs="Times New Roman"/>
          <w:b w:val="0"/>
          <w:bCs/>
          <w:color w:val="auto"/>
          <w:sz w:val="30"/>
          <w:szCs w:val="30"/>
          <w:highlight w:val="none"/>
          <w:lang w:val="en-US" w:eastAsia="zh-CN"/>
        </w:rPr>
        <w:t>.</w:t>
      </w:r>
      <w:r>
        <w:rPr>
          <w:rFonts w:hint="default" w:ascii="Times New Roman" w:hAnsi="Times New Roman" w:eastAsia="仿宋_GB2312" w:cs="Times New Roman"/>
          <w:b/>
          <w:bCs w:val="0"/>
          <w:color w:val="auto"/>
          <w:sz w:val="30"/>
          <w:szCs w:val="30"/>
          <w:highlight w:val="none"/>
          <w:lang w:val="en-US" w:eastAsia="zh-CN"/>
        </w:rPr>
        <w:t>谈判纪律及注意事项</w:t>
      </w:r>
    </w:p>
    <w:p w14:paraId="6B9A7BD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.1谈判小组内部讨论的情况和意见必须保密，任何人不得以任何形式透露给供应商或与供应商有关的单位或个人。</w:t>
      </w:r>
    </w:p>
    <w:p w14:paraId="1C6AB59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.2在谈判过程中，供应商不得以任何形式对谈判小组成员进行旨在影响谈判结果的私下接触，否则将取消其参与谈判的资格。</w:t>
      </w:r>
    </w:p>
    <w:p w14:paraId="7542FE4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.3对各供应商的商业秘密，谈判小组成员应予以保密，不得泄露给其他供应商。</w:t>
      </w:r>
    </w:p>
    <w:p w14:paraId="0AC55DA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.4谈判小组独立评判，推荐成交候选人，并写出书面报告。</w:t>
      </w:r>
    </w:p>
    <w:p w14:paraId="6507D5C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.5谈判小组可根据需要对供应商进行实地考察。</w:t>
      </w:r>
    </w:p>
    <w:p w14:paraId="231B0A1D">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4</w:t>
      </w:r>
      <w:r>
        <w:rPr>
          <w:rFonts w:hint="default" w:ascii="Times New Roman" w:hAnsi="Times New Roman" w:eastAsia="仿宋_GB2312" w:cs="Times New Roman"/>
          <w:b/>
          <w:bCs w:val="0"/>
          <w:color w:val="auto"/>
          <w:sz w:val="30"/>
          <w:szCs w:val="30"/>
          <w:highlight w:val="none"/>
          <w:lang w:val="en-US" w:eastAsia="zh-CN"/>
        </w:rPr>
        <w:t>.成交通知书</w:t>
      </w:r>
    </w:p>
    <w:p w14:paraId="53CBBB9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.1成交通知书为签订采购合同的依据之一，是合同的有效组成部分。</w:t>
      </w:r>
    </w:p>
    <w:p w14:paraId="39BCC6D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.2采购人按符合采购需求的合格供应商确定成交供应商，确定成交供应商后2个工作日内，须在“广元市中心医院门户网站”上公示成交结果，由采购人按照相关法律法规向成交供应商发出成交通知书。</w:t>
      </w:r>
    </w:p>
    <w:p w14:paraId="3B43CCE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.3成交通知书将作为签订合同的依据。成交通知书对采购人和成交供应商均具有法律效力。成交通知书发出后，采购人改变成交结果或成交供应商无正当理由放弃成交项目的，应当依法承担相关责任。</w:t>
      </w:r>
    </w:p>
    <w:p w14:paraId="4ED6723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.4采购人不对成交或未成交原因作出解释，也不退还响应文件。</w:t>
      </w:r>
    </w:p>
    <w:p w14:paraId="2A5F96BA">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5</w:t>
      </w:r>
      <w:r>
        <w:rPr>
          <w:rFonts w:hint="default" w:ascii="Times New Roman" w:hAnsi="Times New Roman" w:eastAsia="仿宋_GB2312" w:cs="Times New Roman"/>
          <w:b/>
          <w:bCs w:val="0"/>
          <w:color w:val="auto"/>
          <w:sz w:val="30"/>
          <w:szCs w:val="30"/>
          <w:highlight w:val="none"/>
          <w:lang w:val="en-US" w:eastAsia="zh-CN"/>
        </w:rPr>
        <w:t>.谈判小组在采购活动中承担以下义务：</w:t>
      </w:r>
    </w:p>
    <w:p w14:paraId="490BC18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（1）遵守评审工作纪律；</w:t>
      </w:r>
    </w:p>
    <w:p w14:paraId="47815CC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（2）按照客观、公正、审慎的原则，根据谈判文件规定的评审程序、评审方法和评审标准进行独立评审；</w:t>
      </w:r>
    </w:p>
    <w:p w14:paraId="4E8B7E5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（3）不得泄露评审文件、评审情况和在评审过程中获悉的商业秘密；</w:t>
      </w:r>
    </w:p>
    <w:p w14:paraId="5A013AD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（4）及时向院部报告评审过程中发现的使用科室、管理科室、采购科室向评审专家做倾向性、误导性的解释或者说明，以及供应商行贿、提供虚假材料或者串通等违法行为；</w:t>
      </w:r>
    </w:p>
    <w:p w14:paraId="313FADF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（5）发现谈判文件内容违反国家有关强制性规定或者谈判文件存在歧义、重大缺陷导致评审工作无法进行时，停止评审并向采购人书面说明情况；</w:t>
      </w:r>
    </w:p>
    <w:p w14:paraId="49E9B2E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（6）及时向</w:t>
      </w:r>
      <w:r>
        <w:rPr>
          <w:rFonts w:hint="eastAsia" w:eastAsia="仿宋_GB2312" w:cs="Times New Roman"/>
          <w:bCs/>
          <w:color w:val="auto"/>
          <w:sz w:val="30"/>
          <w:szCs w:val="30"/>
          <w:highlight w:val="none"/>
          <w:lang w:val="en-US" w:eastAsia="zh-CN"/>
        </w:rPr>
        <w:t>院部、院纪委</w:t>
      </w:r>
      <w:r>
        <w:rPr>
          <w:rFonts w:hint="default" w:ascii="Times New Roman" w:hAnsi="Times New Roman" w:eastAsia="仿宋_GB2312" w:cs="Times New Roman"/>
          <w:bCs/>
          <w:color w:val="auto"/>
          <w:sz w:val="30"/>
          <w:szCs w:val="30"/>
          <w:highlight w:val="none"/>
          <w:lang w:val="en-US" w:eastAsia="zh-CN"/>
        </w:rPr>
        <w:t>等部门举报在评审过程中受到非法干预的情况；</w:t>
      </w:r>
    </w:p>
    <w:p w14:paraId="5E58550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（7）配合答复处理供应商的询问、质疑和投诉等事项；</w:t>
      </w:r>
    </w:p>
    <w:p w14:paraId="605621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（8）法律、法规和规章规定的其他义务。</w:t>
      </w:r>
    </w:p>
    <w:p w14:paraId="0ACC45B3">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6</w:t>
      </w:r>
      <w:r>
        <w:rPr>
          <w:rFonts w:hint="default" w:ascii="Times New Roman" w:hAnsi="Times New Roman" w:eastAsia="仿宋_GB2312" w:cs="Times New Roman"/>
          <w:b/>
          <w:bCs w:val="0"/>
          <w:color w:val="auto"/>
          <w:sz w:val="30"/>
          <w:szCs w:val="30"/>
          <w:highlight w:val="none"/>
          <w:lang w:val="en-US" w:eastAsia="zh-CN"/>
        </w:rPr>
        <w:t>.评审专家在采购活动中应当遵守以下工作纪律：</w:t>
      </w:r>
    </w:p>
    <w:p w14:paraId="40E3140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（1）不得参加与自己有《中华人民共和国政府采购法实施条例》第九条规定的利害关系的采购项目的评标活动。发现参加了与自己有利害关系的评审活动，须主动提出回避，退出评审；</w:t>
      </w:r>
    </w:p>
    <w:p w14:paraId="3B1F8C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（2）评审前，应当将通讯工具或者相关电子设备交由采购经办科室统一保管；</w:t>
      </w:r>
    </w:p>
    <w:p w14:paraId="38FE455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（3）评审过程中，不得与外界联系，因发生不可预见情况，确实需要与外界联系的，应当在监督人员监督之下办理；</w:t>
      </w:r>
    </w:p>
    <w:p w14:paraId="72C32C5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6D38BB0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（5）在评审过程中和评审结束后，不得记录、复制或带走任何评审资料，不得向外界透露评审内容；</w:t>
      </w:r>
    </w:p>
    <w:p w14:paraId="2222CEA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（6）评审现场服从采购经办科室工作人员管理，接受现场监督人员的合法监督；</w:t>
      </w:r>
    </w:p>
    <w:p w14:paraId="4DE1E44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（7）遵守有关廉洁自律规定，不得私下接触供应商，不得收受供应商及有关业务单位和个人的财物或好处。</w:t>
      </w:r>
    </w:p>
    <w:p w14:paraId="25098216">
      <w:pPr>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br w:type="page"/>
      </w:r>
    </w:p>
    <w:p w14:paraId="5B8E96DE">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83" w:name="_Toc18988"/>
      <w:bookmarkStart w:id="84" w:name="_Toc24412"/>
      <w:r>
        <w:rPr>
          <w:rFonts w:hint="eastAsia"/>
          <w:b/>
          <w:sz w:val="40"/>
          <w:szCs w:val="40"/>
        </w:rPr>
        <w:t>第八章  采购合同</w:t>
      </w:r>
      <w:bookmarkStart w:id="85" w:name="_Hlt101846155"/>
      <w:bookmarkEnd w:id="85"/>
      <w:r>
        <w:rPr>
          <w:rFonts w:hint="eastAsia"/>
          <w:b/>
          <w:sz w:val="40"/>
          <w:szCs w:val="40"/>
        </w:rPr>
        <w:t>（草案）</w:t>
      </w:r>
      <w:bookmarkEnd w:id="83"/>
      <w:bookmarkEnd w:id="84"/>
    </w:p>
    <w:p w14:paraId="669EA85A">
      <w:pPr>
        <w:widowControl/>
        <w:adjustRightInd w:val="0"/>
        <w:snapToGrid w:val="0"/>
        <w:spacing w:line="560" w:lineRule="exact"/>
        <w:ind w:firstLine="0" w:firstLineChars="0"/>
        <w:jc w:val="center"/>
        <w:rPr>
          <w:rFonts w:eastAsia="方正小标宋简体"/>
          <w:sz w:val="30"/>
          <w:szCs w:val="30"/>
        </w:rPr>
      </w:pPr>
      <w:r>
        <w:rPr>
          <w:rFonts w:hint="eastAsia" w:eastAsia="方正小标宋简体"/>
          <w:sz w:val="30"/>
          <w:szCs w:val="30"/>
        </w:rPr>
        <w:t>院内采购合同</w:t>
      </w:r>
    </w:p>
    <w:p w14:paraId="55ACD6D9">
      <w:pPr>
        <w:jc w:val="center"/>
        <w:rPr>
          <w:rFonts w:hint="eastAsia" w:ascii="楷体_GB2312" w:hAnsi="楷体_GB2312" w:eastAsia="楷体_GB2312" w:cs="楷体_GB2312"/>
          <w:color w:val="333333"/>
          <w:kern w:val="0"/>
          <w:sz w:val="22"/>
          <w:szCs w:val="28"/>
        </w:rPr>
      </w:pPr>
      <w:r>
        <w:rPr>
          <w:rFonts w:hint="eastAsia" w:ascii="楷体_GB2312" w:hAnsi="楷体_GB2312" w:eastAsia="楷体_GB2312" w:cs="楷体_GB2312"/>
          <w:color w:val="333333"/>
          <w:kern w:val="0"/>
          <w:sz w:val="22"/>
          <w:szCs w:val="28"/>
        </w:rPr>
        <w:t>（</w:t>
      </w:r>
      <w:r>
        <w:rPr>
          <w:rFonts w:hint="eastAsia" w:ascii="楷体_GB2312" w:hAnsi="楷体_GB2312" w:eastAsia="楷体_GB2312" w:cs="楷体_GB2312"/>
          <w:color w:val="333333"/>
          <w:kern w:val="0"/>
          <w:sz w:val="22"/>
          <w:szCs w:val="28"/>
          <w:lang w:val="en-US" w:eastAsia="zh-CN"/>
        </w:rPr>
        <w:t>货物</w:t>
      </w:r>
      <w:r>
        <w:rPr>
          <w:rFonts w:hint="eastAsia" w:ascii="楷体_GB2312" w:hAnsi="楷体_GB2312" w:eastAsia="楷体_GB2312" w:cs="楷体_GB2312"/>
          <w:color w:val="333333"/>
          <w:kern w:val="0"/>
          <w:sz w:val="22"/>
          <w:szCs w:val="28"/>
        </w:rPr>
        <w:t>类）</w:t>
      </w:r>
    </w:p>
    <w:p w14:paraId="2A083CB7">
      <w:pPr>
        <w:spacing w:line="640" w:lineRule="exact"/>
        <w:rPr>
          <w:rFonts w:hint="eastAsia" w:eastAsia="仿宋_GB2312"/>
          <w:sz w:val="28"/>
          <w:szCs w:val="28"/>
        </w:rPr>
      </w:pPr>
    </w:p>
    <w:p w14:paraId="685713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u w:val="single"/>
          <w:lang w:val="en-US" w:eastAsia="zh-CN"/>
        </w:rPr>
      </w:pPr>
      <w:r>
        <w:rPr>
          <w:rFonts w:hint="eastAsia" w:eastAsia="仿宋_GB2312"/>
          <w:sz w:val="28"/>
          <w:szCs w:val="28"/>
        </w:rPr>
        <w:t>合同编号：</w:t>
      </w:r>
    </w:p>
    <w:p w14:paraId="3323FA69">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u w:val="single"/>
        </w:rPr>
      </w:pPr>
      <w:r>
        <w:rPr>
          <w:rFonts w:hint="eastAsia" w:eastAsia="仿宋_GB2312"/>
          <w:sz w:val="28"/>
          <w:szCs w:val="28"/>
        </w:rPr>
        <w:t>履约地点：</w:t>
      </w:r>
    </w:p>
    <w:p w14:paraId="63E1E94F">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u w:val="single"/>
        </w:rPr>
      </w:pPr>
      <w:r>
        <w:rPr>
          <w:rFonts w:hint="eastAsia" w:eastAsia="仿宋_GB2312"/>
          <w:sz w:val="28"/>
          <w:szCs w:val="28"/>
        </w:rPr>
        <w:t>签订地点：</w:t>
      </w:r>
    </w:p>
    <w:p w14:paraId="5474E0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r>
        <w:rPr>
          <w:rFonts w:hint="eastAsia" w:eastAsia="仿宋_GB2312"/>
          <w:sz w:val="28"/>
          <w:szCs w:val="28"/>
        </w:rPr>
        <w:t>签订时间：</w:t>
      </w:r>
    </w:p>
    <w:p w14:paraId="0F9E6F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u w:val="single"/>
        </w:rPr>
      </w:pPr>
      <w:r>
        <w:rPr>
          <w:rFonts w:hint="eastAsia" w:eastAsia="仿宋_GB2312"/>
          <w:sz w:val="28"/>
          <w:szCs w:val="28"/>
        </w:rPr>
        <w:t>采购人（甲方）：</w:t>
      </w:r>
      <w:r>
        <w:rPr>
          <w:rFonts w:hint="eastAsia" w:eastAsia="仿宋_GB2312"/>
          <w:sz w:val="28"/>
          <w:szCs w:val="28"/>
          <w:u w:val="none"/>
        </w:rPr>
        <w:t>广元市中心医院</w:t>
      </w:r>
    </w:p>
    <w:p w14:paraId="0EE3AD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u w:val="single"/>
        </w:rPr>
      </w:pPr>
      <w:r>
        <w:rPr>
          <w:rFonts w:hint="eastAsia" w:eastAsia="仿宋_GB2312"/>
          <w:sz w:val="28"/>
          <w:szCs w:val="28"/>
        </w:rPr>
        <w:t>采购人地址：</w:t>
      </w:r>
      <w:r>
        <w:rPr>
          <w:rFonts w:hint="eastAsia" w:eastAsia="仿宋_GB2312"/>
          <w:sz w:val="28"/>
          <w:szCs w:val="28"/>
          <w:u w:val="none"/>
        </w:rPr>
        <w:t>广元市利州区井巷子16号</w:t>
      </w:r>
    </w:p>
    <w:p w14:paraId="7A051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r>
        <w:rPr>
          <w:rFonts w:hint="eastAsia" w:eastAsia="仿宋_GB2312"/>
          <w:sz w:val="28"/>
          <w:szCs w:val="28"/>
        </w:rPr>
        <w:t>供应商（乙方）：</w:t>
      </w:r>
    </w:p>
    <w:p w14:paraId="3C2F0486">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rPr>
      </w:pPr>
      <w:r>
        <w:rPr>
          <w:rFonts w:hint="eastAsia" w:eastAsia="仿宋_GB2312"/>
          <w:sz w:val="28"/>
          <w:szCs w:val="28"/>
        </w:rPr>
        <w:t>供应商地址：</w:t>
      </w:r>
    </w:p>
    <w:p w14:paraId="06B05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p>
    <w:p w14:paraId="4F6DCC71">
      <w:pPr>
        <w:keepNext w:val="0"/>
        <w:keepLines w:val="0"/>
        <w:pageBreakBefore w:val="0"/>
        <w:widowControl w:val="0"/>
        <w:kinsoku/>
        <w:wordWrap/>
        <w:overflowPunct w:val="0"/>
        <w:topLinePunct w:val="0"/>
        <w:autoSpaceDE/>
        <w:autoSpaceDN w:val="0"/>
        <w:bidi w:val="0"/>
        <w:adjustRightInd/>
        <w:snapToGrid/>
        <w:spacing w:line="500" w:lineRule="exact"/>
        <w:ind w:firstLine="560" w:firstLineChars="200"/>
        <w:textAlignment w:val="auto"/>
        <w:rPr>
          <w:rFonts w:eastAsia="仿宋_GB2312"/>
          <w:sz w:val="28"/>
          <w:szCs w:val="28"/>
        </w:rPr>
      </w:pPr>
      <w:r>
        <w:rPr>
          <w:rFonts w:hint="eastAsia" w:eastAsia="仿宋_GB2312"/>
          <w:sz w:val="28"/>
          <w:szCs w:val="28"/>
        </w:rPr>
        <w:t>参照</w:t>
      </w:r>
      <w:r>
        <w:rPr>
          <w:rFonts w:eastAsia="仿宋_GB2312"/>
          <w:sz w:val="28"/>
          <w:szCs w:val="28"/>
        </w:rPr>
        <w:t>《中华人民共和国</w:t>
      </w:r>
      <w:r>
        <w:rPr>
          <w:rFonts w:hint="eastAsia" w:eastAsia="仿宋_GB2312"/>
          <w:sz w:val="28"/>
          <w:szCs w:val="28"/>
        </w:rPr>
        <w:t>民法典</w:t>
      </w:r>
      <w:r>
        <w:rPr>
          <w:rFonts w:eastAsia="仿宋_GB2312"/>
          <w:sz w:val="28"/>
          <w:szCs w:val="28"/>
        </w:rPr>
        <w:t>》《中华人民共和国政府采购法》等与项目行业有关法律法规以及</w:t>
      </w:r>
      <w:r>
        <w:rPr>
          <w:rFonts w:hint="eastAsia" w:eastAsia="仿宋_GB2312"/>
          <w:sz w:val="28"/>
          <w:szCs w:val="28"/>
        </w:rPr>
        <w:t>广元市中心医院202</w:t>
      </w:r>
      <w:r>
        <w:rPr>
          <w:rFonts w:hint="eastAsia" w:eastAsia="仿宋_GB2312"/>
          <w:sz w:val="28"/>
          <w:szCs w:val="28"/>
          <w:lang w:val="en-US" w:eastAsia="zh-CN"/>
        </w:rPr>
        <w:t>6</w:t>
      </w:r>
      <w:r>
        <w:rPr>
          <w:rFonts w:hint="eastAsia" w:eastAsia="仿宋_GB2312"/>
          <w:sz w:val="28"/>
          <w:szCs w:val="28"/>
        </w:rPr>
        <w:t>年春节慰问食品套装采购项目</w:t>
      </w:r>
      <w:r>
        <w:rPr>
          <w:rFonts w:eastAsia="仿宋_GB2312"/>
          <w:sz w:val="28"/>
          <w:szCs w:val="28"/>
        </w:rPr>
        <w:t>（以下简称为</w:t>
      </w:r>
      <w:r>
        <w:rPr>
          <w:rFonts w:hint="eastAsia" w:eastAsia="仿宋_GB2312"/>
          <w:sz w:val="28"/>
          <w:szCs w:val="28"/>
        </w:rPr>
        <w:t>货物</w:t>
      </w:r>
      <w:r>
        <w:rPr>
          <w:rFonts w:eastAsia="仿宋_GB2312"/>
          <w:sz w:val="28"/>
          <w:szCs w:val="28"/>
        </w:rPr>
        <w:t>）的《</w:t>
      </w:r>
      <w:r>
        <w:rPr>
          <w:rFonts w:hint="eastAsia" w:eastAsia="仿宋_GB2312"/>
          <w:sz w:val="28"/>
          <w:szCs w:val="28"/>
          <w:lang w:val="en-US" w:eastAsia="zh-CN"/>
        </w:rPr>
        <w:t>竞争性谈判</w:t>
      </w:r>
      <w:r>
        <w:rPr>
          <w:rFonts w:eastAsia="仿宋_GB2312"/>
          <w:sz w:val="28"/>
          <w:szCs w:val="28"/>
        </w:rPr>
        <w:t>文件》、乙方的《</w:t>
      </w:r>
      <w:r>
        <w:rPr>
          <w:rFonts w:hint="eastAsia" w:eastAsia="仿宋_GB2312"/>
          <w:sz w:val="28"/>
          <w:szCs w:val="28"/>
          <w:lang w:val="en-US" w:eastAsia="zh-CN"/>
        </w:rPr>
        <w:t>响应</w:t>
      </w:r>
      <w:r>
        <w:rPr>
          <w:rFonts w:eastAsia="仿宋_GB2312"/>
          <w:sz w:val="28"/>
          <w:szCs w:val="28"/>
        </w:rPr>
        <w:t>文件》、</w:t>
      </w:r>
      <w:r>
        <w:rPr>
          <w:rFonts w:hint="eastAsia" w:eastAsia="仿宋_GB2312"/>
          <w:sz w:val="28"/>
          <w:szCs w:val="28"/>
        </w:rPr>
        <w:t>成交</w:t>
      </w:r>
      <w:r>
        <w:rPr>
          <w:rFonts w:eastAsia="仿宋_GB2312"/>
          <w:sz w:val="28"/>
          <w:szCs w:val="28"/>
        </w:rPr>
        <w:t>通知书，甲、乙双方同意签订本合同。</w:t>
      </w:r>
      <w:r>
        <w:rPr>
          <w:rFonts w:hint="eastAsia" w:eastAsia="仿宋_GB2312"/>
          <w:sz w:val="28"/>
          <w:szCs w:val="28"/>
        </w:rPr>
        <w:t>合同中未予明确的以甲方招标文件要求和乙方投标文件承诺最优的为准。本项目的竞争性</w:t>
      </w:r>
      <w:r>
        <w:rPr>
          <w:rFonts w:hint="eastAsia" w:eastAsia="仿宋_GB2312"/>
          <w:sz w:val="28"/>
          <w:szCs w:val="28"/>
          <w:lang w:val="en-US" w:eastAsia="zh-CN"/>
        </w:rPr>
        <w:t>谈判</w:t>
      </w:r>
      <w:r>
        <w:rPr>
          <w:rFonts w:hint="eastAsia" w:eastAsia="仿宋_GB2312"/>
          <w:sz w:val="28"/>
          <w:szCs w:val="28"/>
        </w:rPr>
        <w:t>文件、响应文件、成交通知书等均为本合同不可分割的部分。双方同意共同遵守如下条款：</w:t>
      </w:r>
    </w:p>
    <w:p w14:paraId="6C4F4C73">
      <w:pPr>
        <w:overflowPunct w:val="0"/>
        <w:autoSpaceDN w:val="0"/>
        <w:spacing w:line="540" w:lineRule="exact"/>
        <w:ind w:firstLine="562" w:firstLineChars="200"/>
        <w:rPr>
          <w:rFonts w:ascii="黑体" w:hAnsi="黑体" w:eastAsia="黑体" w:cs="黑体"/>
          <w:b/>
          <w:bCs/>
          <w:sz w:val="28"/>
          <w:szCs w:val="32"/>
        </w:rPr>
      </w:pPr>
      <w:r>
        <w:rPr>
          <w:rFonts w:hint="eastAsia" w:ascii="黑体" w:hAnsi="黑体" w:eastAsia="黑体" w:cs="黑体"/>
          <w:b/>
          <w:bCs/>
          <w:sz w:val="28"/>
          <w:szCs w:val="32"/>
        </w:rPr>
        <w:t>一、</w:t>
      </w:r>
      <w:r>
        <w:rPr>
          <w:rFonts w:hint="default" w:ascii="Times New Roman" w:hAnsi="Times New Roman" w:eastAsia="黑体" w:cs="Times New Roman"/>
          <w:sz w:val="28"/>
          <w:szCs w:val="28"/>
        </w:rPr>
        <w:t>合同货物</w:t>
      </w:r>
    </w:p>
    <w:tbl>
      <w:tblPr>
        <w:tblStyle w:val="13"/>
        <w:tblW w:w="937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1550"/>
        <w:gridCol w:w="974"/>
        <w:gridCol w:w="976"/>
        <w:gridCol w:w="1300"/>
        <w:gridCol w:w="1475"/>
      </w:tblGrid>
      <w:tr w14:paraId="375F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3102" w:type="dxa"/>
            <w:noWrap w:val="0"/>
            <w:vAlign w:val="center"/>
          </w:tcPr>
          <w:p w14:paraId="4BA78A5C">
            <w:pPr>
              <w:spacing w:line="320" w:lineRule="exact"/>
              <w:jc w:val="center"/>
              <w:rPr>
                <w:rFonts w:eastAsia="黑体"/>
                <w:kern w:val="0"/>
                <w:sz w:val="24"/>
                <w:szCs w:val="24"/>
              </w:rPr>
            </w:pPr>
            <w:r>
              <w:rPr>
                <w:rFonts w:hint="eastAsia" w:ascii="黑体" w:hAnsi="黑体" w:eastAsia="黑体" w:cs="黑体"/>
                <w:b/>
                <w:bCs/>
                <w:sz w:val="24"/>
                <w:szCs w:val="24"/>
              </w:rPr>
              <w:t>标的</w:t>
            </w:r>
            <w:r>
              <w:rPr>
                <w:rFonts w:eastAsia="黑体"/>
                <w:kern w:val="0"/>
                <w:sz w:val="24"/>
                <w:szCs w:val="24"/>
              </w:rPr>
              <w:t>名称</w:t>
            </w:r>
          </w:p>
        </w:tc>
        <w:tc>
          <w:tcPr>
            <w:tcW w:w="1550" w:type="dxa"/>
            <w:noWrap w:val="0"/>
            <w:vAlign w:val="center"/>
          </w:tcPr>
          <w:p w14:paraId="42B7584D">
            <w:pPr>
              <w:spacing w:line="320" w:lineRule="exact"/>
              <w:jc w:val="center"/>
              <w:rPr>
                <w:rFonts w:eastAsia="黑体"/>
                <w:kern w:val="0"/>
                <w:sz w:val="24"/>
                <w:szCs w:val="24"/>
              </w:rPr>
            </w:pPr>
            <w:r>
              <w:rPr>
                <w:rFonts w:eastAsia="黑体"/>
                <w:kern w:val="0"/>
                <w:sz w:val="24"/>
                <w:szCs w:val="24"/>
              </w:rPr>
              <w:t>品牌</w:t>
            </w:r>
          </w:p>
        </w:tc>
        <w:tc>
          <w:tcPr>
            <w:tcW w:w="974" w:type="dxa"/>
            <w:noWrap w:val="0"/>
            <w:vAlign w:val="center"/>
          </w:tcPr>
          <w:p w14:paraId="2C8274CF">
            <w:pPr>
              <w:spacing w:line="320" w:lineRule="exact"/>
              <w:jc w:val="center"/>
              <w:rPr>
                <w:rFonts w:eastAsia="黑体"/>
                <w:kern w:val="0"/>
                <w:sz w:val="24"/>
                <w:szCs w:val="24"/>
              </w:rPr>
            </w:pPr>
            <w:r>
              <w:rPr>
                <w:rFonts w:eastAsia="黑体"/>
                <w:kern w:val="0"/>
                <w:sz w:val="24"/>
                <w:szCs w:val="24"/>
              </w:rPr>
              <w:t>数量</w:t>
            </w:r>
          </w:p>
        </w:tc>
        <w:tc>
          <w:tcPr>
            <w:tcW w:w="976" w:type="dxa"/>
            <w:noWrap w:val="0"/>
            <w:vAlign w:val="center"/>
          </w:tcPr>
          <w:p w14:paraId="475C7FC6">
            <w:pPr>
              <w:spacing w:line="320" w:lineRule="exact"/>
              <w:jc w:val="center"/>
              <w:rPr>
                <w:rFonts w:eastAsia="黑体"/>
                <w:kern w:val="0"/>
                <w:sz w:val="24"/>
                <w:szCs w:val="24"/>
              </w:rPr>
            </w:pPr>
            <w:r>
              <w:rPr>
                <w:rFonts w:eastAsia="黑体"/>
                <w:kern w:val="0"/>
                <w:sz w:val="24"/>
                <w:szCs w:val="24"/>
              </w:rPr>
              <w:t>单位</w:t>
            </w:r>
          </w:p>
        </w:tc>
        <w:tc>
          <w:tcPr>
            <w:tcW w:w="1300" w:type="dxa"/>
            <w:noWrap w:val="0"/>
            <w:vAlign w:val="center"/>
          </w:tcPr>
          <w:p w14:paraId="1DE0C259">
            <w:pPr>
              <w:spacing w:line="320" w:lineRule="exact"/>
              <w:jc w:val="center"/>
              <w:rPr>
                <w:rFonts w:eastAsia="黑体"/>
                <w:kern w:val="0"/>
                <w:sz w:val="24"/>
                <w:szCs w:val="24"/>
              </w:rPr>
            </w:pPr>
            <w:r>
              <w:rPr>
                <w:rFonts w:hint="eastAsia" w:eastAsia="黑体"/>
                <w:kern w:val="0"/>
                <w:sz w:val="24"/>
                <w:szCs w:val="24"/>
              </w:rPr>
              <w:t>单价</w:t>
            </w:r>
          </w:p>
          <w:p w14:paraId="4F0F153B">
            <w:pPr>
              <w:spacing w:line="320" w:lineRule="exact"/>
              <w:jc w:val="center"/>
              <w:rPr>
                <w:rFonts w:eastAsia="黑体"/>
                <w:kern w:val="0"/>
                <w:sz w:val="24"/>
                <w:szCs w:val="24"/>
              </w:rPr>
            </w:pPr>
            <w:r>
              <w:rPr>
                <w:rFonts w:eastAsia="黑体"/>
                <w:kern w:val="0"/>
                <w:sz w:val="24"/>
                <w:szCs w:val="24"/>
              </w:rPr>
              <w:t>（元）</w:t>
            </w:r>
          </w:p>
        </w:tc>
        <w:tc>
          <w:tcPr>
            <w:tcW w:w="1475" w:type="dxa"/>
            <w:noWrap w:val="0"/>
            <w:vAlign w:val="center"/>
          </w:tcPr>
          <w:p w14:paraId="23E1DBF2">
            <w:pPr>
              <w:spacing w:line="320" w:lineRule="exact"/>
              <w:jc w:val="center"/>
              <w:rPr>
                <w:rFonts w:eastAsia="黑体"/>
                <w:kern w:val="0"/>
                <w:sz w:val="24"/>
                <w:szCs w:val="24"/>
              </w:rPr>
            </w:pPr>
            <w:r>
              <w:rPr>
                <w:rFonts w:hint="eastAsia" w:eastAsia="黑体"/>
                <w:kern w:val="0"/>
                <w:sz w:val="24"/>
                <w:szCs w:val="24"/>
              </w:rPr>
              <w:t>小计</w:t>
            </w:r>
          </w:p>
          <w:p w14:paraId="565521B1">
            <w:pPr>
              <w:spacing w:line="320" w:lineRule="exact"/>
              <w:jc w:val="center"/>
              <w:rPr>
                <w:rFonts w:hint="eastAsia" w:eastAsia="黑体"/>
                <w:kern w:val="0"/>
                <w:sz w:val="24"/>
                <w:szCs w:val="24"/>
              </w:rPr>
            </w:pPr>
            <w:r>
              <w:rPr>
                <w:rFonts w:hint="eastAsia" w:eastAsia="黑体"/>
                <w:kern w:val="0"/>
                <w:sz w:val="24"/>
                <w:szCs w:val="24"/>
              </w:rPr>
              <w:t>（元）</w:t>
            </w:r>
          </w:p>
        </w:tc>
      </w:tr>
      <w:tr w14:paraId="09E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3102" w:type="dxa"/>
            <w:noWrap w:val="0"/>
            <w:vAlign w:val="center"/>
          </w:tcPr>
          <w:p w14:paraId="3C1B9266">
            <w:pPr>
              <w:widowControl/>
              <w:adjustRightInd w:val="0"/>
              <w:snapToGrid w:val="0"/>
              <w:jc w:val="center"/>
              <w:rPr>
                <w:rFonts w:hint="default" w:eastAsia="宋体"/>
                <w:sz w:val="24"/>
                <w:szCs w:val="24"/>
                <w:lang w:val="en-US" w:eastAsia="zh-CN"/>
              </w:rPr>
            </w:pPr>
            <w:r>
              <w:rPr>
                <w:rFonts w:hint="eastAsia"/>
                <w:sz w:val="24"/>
                <w:szCs w:val="24"/>
                <w:lang w:val="en-US" w:eastAsia="zh-CN"/>
              </w:rPr>
              <w:t>.....</w:t>
            </w:r>
          </w:p>
        </w:tc>
        <w:tc>
          <w:tcPr>
            <w:tcW w:w="1550" w:type="dxa"/>
            <w:noWrap w:val="0"/>
            <w:vAlign w:val="center"/>
          </w:tcPr>
          <w:p w14:paraId="179FBD24">
            <w:pPr>
              <w:widowControl/>
              <w:adjustRightInd w:val="0"/>
              <w:snapToGrid w:val="0"/>
              <w:jc w:val="center"/>
              <w:rPr>
                <w:rFonts w:eastAsia="仿宋_GB2312"/>
                <w:kern w:val="0"/>
                <w:sz w:val="24"/>
                <w:szCs w:val="24"/>
              </w:rPr>
            </w:pPr>
          </w:p>
        </w:tc>
        <w:tc>
          <w:tcPr>
            <w:tcW w:w="974" w:type="dxa"/>
            <w:noWrap w:val="0"/>
            <w:vAlign w:val="center"/>
          </w:tcPr>
          <w:p w14:paraId="76D4C762">
            <w:pPr>
              <w:jc w:val="center"/>
              <w:rPr>
                <w:rFonts w:eastAsia="仿宋_GB2312"/>
                <w:kern w:val="0"/>
                <w:sz w:val="24"/>
                <w:szCs w:val="24"/>
              </w:rPr>
            </w:pPr>
          </w:p>
        </w:tc>
        <w:tc>
          <w:tcPr>
            <w:tcW w:w="976" w:type="dxa"/>
            <w:noWrap w:val="0"/>
            <w:vAlign w:val="center"/>
          </w:tcPr>
          <w:p w14:paraId="3000E40E">
            <w:pPr>
              <w:jc w:val="center"/>
              <w:rPr>
                <w:rFonts w:eastAsia="仿宋_GB2312"/>
                <w:kern w:val="0"/>
                <w:sz w:val="24"/>
                <w:szCs w:val="24"/>
              </w:rPr>
            </w:pPr>
          </w:p>
        </w:tc>
        <w:tc>
          <w:tcPr>
            <w:tcW w:w="1300" w:type="dxa"/>
            <w:noWrap w:val="0"/>
            <w:vAlign w:val="center"/>
          </w:tcPr>
          <w:p w14:paraId="2124B2BB">
            <w:pPr>
              <w:jc w:val="center"/>
              <w:rPr>
                <w:rFonts w:hint="eastAsia" w:eastAsia="仿宋_GB2312"/>
                <w:kern w:val="0"/>
                <w:sz w:val="24"/>
                <w:szCs w:val="24"/>
              </w:rPr>
            </w:pPr>
          </w:p>
        </w:tc>
        <w:tc>
          <w:tcPr>
            <w:tcW w:w="1475" w:type="dxa"/>
            <w:noWrap w:val="0"/>
            <w:vAlign w:val="center"/>
          </w:tcPr>
          <w:p w14:paraId="5B0D39E9">
            <w:pPr>
              <w:jc w:val="right"/>
              <w:rPr>
                <w:rFonts w:hint="eastAsia" w:eastAsia="仿宋_GB2312"/>
                <w:kern w:val="0"/>
                <w:sz w:val="24"/>
                <w:szCs w:val="24"/>
              </w:rPr>
            </w:pPr>
          </w:p>
        </w:tc>
      </w:tr>
    </w:tbl>
    <w:p w14:paraId="1BF2FF98">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二、</w:t>
      </w:r>
      <w:r>
        <w:rPr>
          <w:rFonts w:hint="eastAsia" w:ascii="黑体" w:hAnsi="黑体" w:eastAsia="黑体" w:cs="黑体"/>
          <w:b/>
          <w:bCs/>
          <w:sz w:val="28"/>
          <w:szCs w:val="32"/>
          <w:lang w:val="en-US" w:eastAsia="zh-CN"/>
        </w:rPr>
        <w:t>项目</w:t>
      </w:r>
      <w:r>
        <w:rPr>
          <w:rFonts w:hint="eastAsia" w:ascii="黑体" w:hAnsi="黑体" w:eastAsia="黑体" w:cs="黑体"/>
          <w:b/>
          <w:bCs/>
          <w:sz w:val="28"/>
          <w:szCs w:val="32"/>
        </w:rPr>
        <w:t>要求</w:t>
      </w:r>
    </w:p>
    <w:p w14:paraId="1B254A2B">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hint="default" w:eastAsia="仿宋_GB2312"/>
          <w:kern w:val="0"/>
          <w:sz w:val="28"/>
          <w:szCs w:val="28"/>
          <w:lang w:val="en-US"/>
        </w:rPr>
      </w:pPr>
      <w:r>
        <w:rPr>
          <w:rFonts w:hint="eastAsia" w:eastAsia="仿宋_GB2312"/>
          <w:b/>
          <w:bCs/>
          <w:kern w:val="0"/>
          <w:sz w:val="28"/>
          <w:szCs w:val="28"/>
          <w:lang w:val="en-US" w:eastAsia="zh-CN"/>
        </w:rPr>
        <w:t>......</w:t>
      </w:r>
    </w:p>
    <w:p w14:paraId="0ABD3E5F">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三、合同总价和支付方式</w:t>
      </w:r>
    </w:p>
    <w:p w14:paraId="0F40355F">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hint="eastAsia" w:eastAsia="仿宋_GB2312"/>
          <w:kern w:val="0"/>
          <w:sz w:val="28"/>
          <w:szCs w:val="28"/>
        </w:rPr>
      </w:pPr>
      <w:r>
        <w:rPr>
          <w:rFonts w:hint="eastAsia" w:eastAsia="仿宋_GB2312"/>
          <w:b/>
          <w:bCs/>
          <w:kern w:val="0"/>
          <w:sz w:val="28"/>
          <w:szCs w:val="28"/>
          <w:lang w:val="en-US" w:eastAsia="zh-CN"/>
        </w:rPr>
        <w:t>......</w:t>
      </w:r>
    </w:p>
    <w:p w14:paraId="05D1EBF5">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四、知识产权</w:t>
      </w:r>
    </w:p>
    <w:p w14:paraId="70D496AD">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乙方应保证所提供的服务或其任何一部分均不会侵犯任何第三方的专利权、商标权或著作权。</w:t>
      </w:r>
    </w:p>
    <w:p w14:paraId="011E74F6">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五、无产权瑕疵条款</w:t>
      </w:r>
    </w:p>
    <w:p w14:paraId="7B857383">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乙方保证所提供的服务的所有权完全属于乙方且无任何抵押、查封等产权瑕疵。如有产权瑕疵的，视为乙方违约。乙方应负担由此而产生的一切损失。</w:t>
      </w:r>
    </w:p>
    <w:p w14:paraId="06C1AA58">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六、违约责任</w:t>
      </w:r>
    </w:p>
    <w:p w14:paraId="6898DA27">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甲、乙双方</w:t>
      </w:r>
      <w:r>
        <w:rPr>
          <w:rFonts w:hint="eastAsia" w:eastAsia="仿宋_GB2312"/>
          <w:sz w:val="28"/>
          <w:szCs w:val="28"/>
        </w:rPr>
        <w:t>必须严格遵守本采购合同约定，全面履行合同项下各项义务，保障采购合同的顺利履行。</w:t>
      </w:r>
    </w:p>
    <w:p w14:paraId="26E8F931">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hint="default" w:eastAsia="仿宋_GB2312"/>
          <w:sz w:val="28"/>
          <w:szCs w:val="28"/>
          <w:lang w:val="en-US" w:eastAsia="zh-CN"/>
        </w:rPr>
      </w:pPr>
      <w:r>
        <w:rPr>
          <w:rFonts w:eastAsia="仿宋_GB2312"/>
          <w:sz w:val="28"/>
          <w:szCs w:val="28"/>
        </w:rPr>
        <w:t>2.</w:t>
      </w:r>
      <w:r>
        <w:rPr>
          <w:rFonts w:hint="eastAsia" w:eastAsia="仿宋_GB2312"/>
          <w:sz w:val="28"/>
          <w:szCs w:val="28"/>
        </w:rPr>
        <w:t>乙方应按合同约定期限</w:t>
      </w:r>
      <w:r>
        <w:rPr>
          <w:rFonts w:hint="eastAsia" w:eastAsia="仿宋_GB2312"/>
          <w:sz w:val="28"/>
          <w:szCs w:val="28"/>
          <w:lang w:val="en-US" w:eastAsia="zh-CN"/>
        </w:rPr>
        <w:t>内</w:t>
      </w:r>
      <w:r>
        <w:rPr>
          <w:rFonts w:hint="eastAsia" w:eastAsia="仿宋_GB2312"/>
          <w:sz w:val="28"/>
          <w:szCs w:val="28"/>
        </w:rPr>
        <w:t>交付货物，逾期交付的，自逾期之日起每逾期一日向甲方支付合同总价款5%的违约金，且仍需继续履约；若未能在2026年农历除夕（公历2026年2月16日）前交付（即错过春节使用节点），则视为根本违约，甲方有权单方解除合同。合同解除后，乙方需全额支付已产生的逾期违约金、赔偿甲方包括重新采购差价、紧急采购额外费用、工作延误损失等在内的全部损失；同时承担甲方主张权利产生的诉讼费、律师费、保全费等全部实现债权的费用。</w:t>
      </w:r>
    </w:p>
    <w:p w14:paraId="2462A1DE">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3.</w:t>
      </w:r>
      <w:r>
        <w:rPr>
          <w:rFonts w:hint="eastAsia" w:eastAsia="仿宋_GB2312"/>
          <w:sz w:val="28"/>
          <w:szCs w:val="28"/>
          <w:lang w:val="en-US" w:eastAsia="zh-CN"/>
        </w:rPr>
        <w:t>乙方</w:t>
      </w:r>
      <w:r>
        <w:rPr>
          <w:rFonts w:hint="eastAsia" w:eastAsia="仿宋_GB2312"/>
          <w:sz w:val="28"/>
          <w:szCs w:val="28"/>
        </w:rPr>
        <w:t>对所供应</w:t>
      </w:r>
      <w:r>
        <w:rPr>
          <w:rFonts w:hint="eastAsia" w:eastAsia="仿宋_GB2312"/>
          <w:sz w:val="28"/>
          <w:szCs w:val="28"/>
          <w:lang w:val="en-US" w:eastAsia="zh-CN"/>
        </w:rPr>
        <w:t>货物</w:t>
      </w:r>
      <w:r>
        <w:rPr>
          <w:rFonts w:hint="eastAsia" w:eastAsia="仿宋_GB2312"/>
          <w:sz w:val="28"/>
          <w:szCs w:val="28"/>
        </w:rPr>
        <w:t>的安全合规性承担全部责任。若因所供</w:t>
      </w:r>
      <w:r>
        <w:rPr>
          <w:rFonts w:hint="eastAsia" w:eastAsia="仿宋_GB2312"/>
          <w:sz w:val="28"/>
          <w:szCs w:val="28"/>
          <w:lang w:val="en-US" w:eastAsia="zh-CN"/>
        </w:rPr>
        <w:t>货物</w:t>
      </w:r>
      <w:r>
        <w:rPr>
          <w:rFonts w:hint="eastAsia" w:eastAsia="仿宋_GB2312"/>
          <w:sz w:val="28"/>
          <w:szCs w:val="28"/>
        </w:rPr>
        <w:t>存在卫生不达标、质量不合格等问题，引发任何人身损害、财产损失及由此产生的相关连带责任，均由</w:t>
      </w:r>
      <w:r>
        <w:rPr>
          <w:rFonts w:hint="eastAsia" w:eastAsia="仿宋_GB2312"/>
          <w:sz w:val="28"/>
          <w:szCs w:val="28"/>
          <w:lang w:val="en-US" w:eastAsia="zh-CN"/>
        </w:rPr>
        <w:t>乙方</w:t>
      </w:r>
      <w:r>
        <w:rPr>
          <w:rFonts w:hint="eastAsia" w:eastAsia="仿宋_GB2312"/>
          <w:sz w:val="28"/>
          <w:szCs w:val="28"/>
        </w:rPr>
        <w:t>独立承担，</w:t>
      </w:r>
      <w:r>
        <w:rPr>
          <w:rFonts w:hint="eastAsia" w:eastAsia="仿宋_GB2312"/>
          <w:sz w:val="28"/>
          <w:szCs w:val="28"/>
          <w:lang w:val="en-US" w:eastAsia="zh-CN"/>
        </w:rPr>
        <w:t>甲方</w:t>
      </w:r>
      <w:r>
        <w:rPr>
          <w:rFonts w:hint="eastAsia" w:eastAsia="仿宋_GB2312"/>
          <w:sz w:val="28"/>
          <w:szCs w:val="28"/>
        </w:rPr>
        <w:t>不承担任何责任。</w:t>
      </w:r>
    </w:p>
    <w:p w14:paraId="196635B1">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rPr>
        <w:t>若食用本项目</w:t>
      </w:r>
      <w:r>
        <w:rPr>
          <w:rFonts w:hint="eastAsia" w:eastAsia="仿宋_GB2312" w:cs="Times New Roman"/>
          <w:sz w:val="30"/>
          <w:szCs w:val="30"/>
          <w:lang w:val="en-US" w:eastAsia="zh-CN"/>
        </w:rPr>
        <w:t>产品</w:t>
      </w:r>
      <w:r>
        <w:rPr>
          <w:rFonts w:hint="default" w:ascii="Times New Roman" w:hAnsi="Times New Roman" w:eastAsia="仿宋_GB2312" w:cs="Times New Roman"/>
          <w:sz w:val="30"/>
          <w:szCs w:val="30"/>
        </w:rPr>
        <w:t>引发食物中毒，</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将组织权威机构鉴定。经确认系</w:t>
      </w:r>
      <w:r>
        <w:rPr>
          <w:rFonts w:hint="eastAsia" w:eastAsia="仿宋_GB2312" w:cs="Times New Roman"/>
          <w:sz w:val="30"/>
          <w:szCs w:val="30"/>
          <w:lang w:val="en-US" w:eastAsia="zh-CN"/>
        </w:rPr>
        <w:t>乙方所供产品</w:t>
      </w:r>
      <w:r>
        <w:rPr>
          <w:rFonts w:hint="default" w:ascii="Times New Roman" w:hAnsi="Times New Roman" w:eastAsia="仿宋_GB2312" w:cs="Times New Roman"/>
          <w:sz w:val="30"/>
          <w:szCs w:val="30"/>
        </w:rPr>
        <w:t>质量问题所致，</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须全额赔偿受害人医疗费、误工费、护理费、营养费等全部损失，并依法承担民事、行政及刑事责任。</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有权即刻解除合同，</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需承担合同解除的全部违约责任。</w:t>
      </w:r>
    </w:p>
    <w:p w14:paraId="484003B6">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5.若</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工作人员在履行本合同相关职务过程中，因故意或过失行为（包括但不限于疏忽、失职、过错等），给</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造成财产损失、权益侵害，或导致</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需向任何第三方承担赔偿责任、支付罚款等法律责任的，</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应就上述全部损失及支出承担全额赔偿责任。</w:t>
      </w:r>
    </w:p>
    <w:p w14:paraId="59C6F8F0">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七、解决争议的方法</w:t>
      </w:r>
    </w:p>
    <w:p w14:paraId="50CE0D5D">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1.在解释或者执行本合同的过程中发生争议时，双方应通过协商方式解决。</w:t>
      </w:r>
    </w:p>
    <w:p w14:paraId="21A6860B">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2.经协商30日仍不能解决的争议，双方应选择向甲方所在地有管辖权的法院提起诉讼，诉讼产生的一切费用应由判决书确定。</w:t>
      </w:r>
    </w:p>
    <w:p w14:paraId="4576ACF5">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3.在法院审理期间，除有争议部分外，本合同其他可以履行的部分仍应按合同条款继续履行。</w:t>
      </w:r>
    </w:p>
    <w:p w14:paraId="31AA960F">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八、不可抗力事件处理</w:t>
      </w:r>
    </w:p>
    <w:p w14:paraId="2C380A9C">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1.在合同有效期内，任何一方因不可抗力事件导致不能履行合同，则合同履行期可延长，其延长期与不可抗力影响期相同。</w:t>
      </w:r>
    </w:p>
    <w:p w14:paraId="1ACE3F90">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2.不可抗力事件发生后，应立即通知对方，并寄送有关权威机构出具的证明。</w:t>
      </w:r>
    </w:p>
    <w:p w14:paraId="4CDEA0E9">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3.不可抗力事件延续30天以上，双方应通过友好协商，确定是否继续履行合同。</w:t>
      </w:r>
    </w:p>
    <w:p w14:paraId="7D73485B">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九、合同生效</w:t>
      </w:r>
    </w:p>
    <w:p w14:paraId="25E962A9">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合同经双方法定代表人或单位负责人或授权委托代理人签字并加盖单位公章后生效。</w:t>
      </w:r>
    </w:p>
    <w:p w14:paraId="39DF9F8D">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十、其他</w:t>
      </w:r>
    </w:p>
    <w:p w14:paraId="0B5D9DB1">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1.如有未尽事宜，由双方依法订立补充合同。</w:t>
      </w:r>
    </w:p>
    <w:p w14:paraId="4E96DF63">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rPr>
        <w:t xml:space="preserve"> </w:t>
      </w:r>
      <w:r>
        <w:rPr>
          <w:rFonts w:hint="eastAsia" w:ascii="仿宋_GB2312" w:hAnsi="仿宋_GB2312" w:eastAsia="仿宋_GB2312" w:cs="仿宋_GB2312"/>
          <w:color w:val="000000"/>
          <w:sz w:val="28"/>
          <w:szCs w:val="28"/>
        </w:rPr>
        <w:t>本合同一式肆份，自双方签章之日起生效。甲方持有叁份，乙方持有壹份，具有同等法律效力。</w:t>
      </w:r>
    </w:p>
    <w:tbl>
      <w:tblPr>
        <w:tblStyle w:val="13"/>
        <w:tblpPr w:leftFromText="180" w:rightFromText="180" w:vertAnchor="text" w:horzAnchor="margin" w:tblpXSpec="center" w:tblpY="274"/>
        <w:tblW w:w="8801" w:type="dxa"/>
        <w:tblInd w:w="0" w:type="dxa"/>
        <w:tblLayout w:type="autofit"/>
        <w:tblCellMar>
          <w:top w:w="0" w:type="dxa"/>
          <w:left w:w="108" w:type="dxa"/>
          <w:bottom w:w="0" w:type="dxa"/>
          <w:right w:w="108" w:type="dxa"/>
        </w:tblCellMar>
      </w:tblPr>
      <w:tblGrid>
        <w:gridCol w:w="4323"/>
        <w:gridCol w:w="4478"/>
      </w:tblGrid>
      <w:tr w14:paraId="1DF3A0AF">
        <w:tblPrEx>
          <w:tblCellMar>
            <w:top w:w="0" w:type="dxa"/>
            <w:left w:w="108" w:type="dxa"/>
            <w:bottom w:w="0" w:type="dxa"/>
            <w:right w:w="108" w:type="dxa"/>
          </w:tblCellMar>
        </w:tblPrEx>
        <w:trPr>
          <w:trHeight w:val="644" w:hRule="atLeast"/>
        </w:trPr>
        <w:tc>
          <w:tcPr>
            <w:tcW w:w="4323" w:type="dxa"/>
            <w:noWrap w:val="0"/>
            <w:vAlign w:val="center"/>
          </w:tcPr>
          <w:p w14:paraId="4549701F">
            <w:pPr>
              <w:rPr>
                <w:rFonts w:eastAsia="仿宋_GB2312"/>
                <w:b/>
                <w:bCs/>
                <w:spacing w:val="-6"/>
                <w:sz w:val="20"/>
              </w:rPr>
            </w:pPr>
            <w:r>
              <w:rPr>
                <w:rFonts w:eastAsia="仿宋_GB2312"/>
                <w:b/>
                <w:bCs/>
                <w:spacing w:val="-6"/>
                <w:sz w:val="20"/>
              </w:rPr>
              <w:t>甲方（盖章）：广元市中心医院</w:t>
            </w:r>
          </w:p>
        </w:tc>
        <w:tc>
          <w:tcPr>
            <w:tcW w:w="4478" w:type="dxa"/>
            <w:noWrap w:val="0"/>
            <w:vAlign w:val="center"/>
          </w:tcPr>
          <w:p w14:paraId="67636A9D">
            <w:pPr>
              <w:ind w:right="-691" w:rightChars="-329"/>
              <w:rPr>
                <w:rFonts w:eastAsia="仿宋_GB2312"/>
                <w:b/>
                <w:bCs/>
                <w:spacing w:val="-6"/>
                <w:sz w:val="20"/>
              </w:rPr>
            </w:pPr>
            <w:r>
              <w:rPr>
                <w:rFonts w:eastAsia="仿宋_GB2312"/>
                <w:b/>
                <w:bCs/>
                <w:spacing w:val="-6"/>
                <w:sz w:val="20"/>
              </w:rPr>
              <w:t>乙方（盖章）：</w:t>
            </w:r>
          </w:p>
        </w:tc>
      </w:tr>
      <w:tr w14:paraId="153FB230">
        <w:tblPrEx>
          <w:tblCellMar>
            <w:top w:w="0" w:type="dxa"/>
            <w:left w:w="108" w:type="dxa"/>
            <w:bottom w:w="0" w:type="dxa"/>
            <w:right w:w="108" w:type="dxa"/>
          </w:tblCellMar>
        </w:tblPrEx>
        <w:trPr>
          <w:trHeight w:val="1191" w:hRule="exact"/>
        </w:trPr>
        <w:tc>
          <w:tcPr>
            <w:tcW w:w="4323" w:type="dxa"/>
            <w:noWrap w:val="0"/>
            <w:vAlign w:val="center"/>
          </w:tcPr>
          <w:p w14:paraId="151E26F2">
            <w:pPr>
              <w:rPr>
                <w:rFonts w:eastAsia="仿宋_GB2312"/>
                <w:spacing w:val="-10"/>
                <w:sz w:val="18"/>
                <w:szCs w:val="18"/>
              </w:rPr>
            </w:pPr>
            <w:r>
              <w:rPr>
                <w:rFonts w:eastAsia="仿宋_GB2312"/>
                <w:spacing w:val="-10"/>
                <w:sz w:val="18"/>
                <w:szCs w:val="18"/>
              </w:rPr>
              <w:t>法定代表人（委托代表）：</w:t>
            </w:r>
          </w:p>
        </w:tc>
        <w:tc>
          <w:tcPr>
            <w:tcW w:w="4478" w:type="dxa"/>
            <w:noWrap w:val="0"/>
            <w:vAlign w:val="center"/>
          </w:tcPr>
          <w:p w14:paraId="1F9B42FA">
            <w:pPr>
              <w:rPr>
                <w:rFonts w:eastAsia="仿宋_GB2312"/>
                <w:spacing w:val="-10"/>
                <w:sz w:val="18"/>
                <w:szCs w:val="18"/>
              </w:rPr>
            </w:pPr>
            <w:r>
              <w:rPr>
                <w:rFonts w:eastAsia="仿宋_GB2312"/>
                <w:spacing w:val="-10"/>
                <w:sz w:val="18"/>
                <w:szCs w:val="18"/>
              </w:rPr>
              <w:t>法定代表人（委托代表）：</w:t>
            </w:r>
          </w:p>
        </w:tc>
      </w:tr>
      <w:tr w14:paraId="2EC5AA67">
        <w:tblPrEx>
          <w:tblCellMar>
            <w:top w:w="0" w:type="dxa"/>
            <w:left w:w="108" w:type="dxa"/>
            <w:bottom w:w="0" w:type="dxa"/>
            <w:right w:w="108" w:type="dxa"/>
          </w:tblCellMar>
        </w:tblPrEx>
        <w:trPr>
          <w:trHeight w:val="510" w:hRule="exact"/>
        </w:trPr>
        <w:tc>
          <w:tcPr>
            <w:tcW w:w="4323" w:type="dxa"/>
            <w:noWrap w:val="0"/>
            <w:vAlign w:val="top"/>
          </w:tcPr>
          <w:p w14:paraId="7F16A1B2">
            <w:pPr>
              <w:spacing w:line="240" w:lineRule="exact"/>
              <w:rPr>
                <w:rFonts w:eastAsia="仿宋_GB2312"/>
                <w:sz w:val="18"/>
                <w:szCs w:val="21"/>
              </w:rPr>
            </w:pPr>
            <w:r>
              <w:rPr>
                <w:rFonts w:eastAsia="仿宋_GB2312"/>
                <w:sz w:val="18"/>
                <w:szCs w:val="21"/>
              </w:rPr>
              <w:t>地    址：广元市利州区井巷子16号</w:t>
            </w:r>
          </w:p>
        </w:tc>
        <w:tc>
          <w:tcPr>
            <w:tcW w:w="4478" w:type="dxa"/>
            <w:noWrap w:val="0"/>
            <w:vAlign w:val="top"/>
          </w:tcPr>
          <w:p w14:paraId="33D208E9">
            <w:pPr>
              <w:spacing w:line="240" w:lineRule="exact"/>
              <w:ind w:left="899" w:leftChars="8" w:hanging="882" w:hangingChars="490"/>
              <w:rPr>
                <w:rFonts w:eastAsia="仿宋_GB2312"/>
                <w:sz w:val="18"/>
                <w:szCs w:val="21"/>
              </w:rPr>
            </w:pPr>
            <w:r>
              <w:rPr>
                <w:rFonts w:eastAsia="仿宋_GB2312"/>
                <w:sz w:val="18"/>
                <w:szCs w:val="21"/>
              </w:rPr>
              <w:t>地    址：</w:t>
            </w:r>
          </w:p>
        </w:tc>
      </w:tr>
      <w:tr w14:paraId="3BA3AEE2">
        <w:tblPrEx>
          <w:tblCellMar>
            <w:top w:w="0" w:type="dxa"/>
            <w:left w:w="108" w:type="dxa"/>
            <w:bottom w:w="0" w:type="dxa"/>
            <w:right w:w="108" w:type="dxa"/>
          </w:tblCellMar>
        </w:tblPrEx>
        <w:trPr>
          <w:trHeight w:val="340" w:hRule="exact"/>
        </w:trPr>
        <w:tc>
          <w:tcPr>
            <w:tcW w:w="4323" w:type="dxa"/>
            <w:noWrap w:val="0"/>
            <w:vAlign w:val="center"/>
          </w:tcPr>
          <w:p w14:paraId="12CC102A">
            <w:pPr>
              <w:spacing w:line="240" w:lineRule="exact"/>
              <w:ind w:left="-6" w:leftChars="-20" w:hanging="36" w:hangingChars="20"/>
              <w:rPr>
                <w:rFonts w:eastAsia="仿宋_GB2312"/>
                <w:sz w:val="18"/>
                <w:szCs w:val="21"/>
              </w:rPr>
            </w:pPr>
            <w:r>
              <w:rPr>
                <w:rFonts w:eastAsia="仿宋_GB2312"/>
                <w:color w:val="000000"/>
                <w:kern w:val="0"/>
                <w:sz w:val="18"/>
                <w:szCs w:val="21"/>
              </w:rPr>
              <w:t>开户银行：中国建设银行鼓楼支行</w:t>
            </w:r>
          </w:p>
        </w:tc>
        <w:tc>
          <w:tcPr>
            <w:tcW w:w="4478" w:type="dxa"/>
            <w:noWrap w:val="0"/>
            <w:vAlign w:val="center"/>
          </w:tcPr>
          <w:p w14:paraId="089C963A">
            <w:pPr>
              <w:spacing w:line="240" w:lineRule="exact"/>
              <w:rPr>
                <w:rFonts w:eastAsia="仿宋_GB2312"/>
                <w:sz w:val="18"/>
                <w:szCs w:val="21"/>
              </w:rPr>
            </w:pPr>
            <w:r>
              <w:rPr>
                <w:rFonts w:eastAsia="仿宋_GB2312"/>
                <w:sz w:val="18"/>
                <w:szCs w:val="21"/>
              </w:rPr>
              <w:t>开户银行：</w:t>
            </w:r>
          </w:p>
        </w:tc>
      </w:tr>
      <w:tr w14:paraId="7021DD6E">
        <w:tblPrEx>
          <w:tblCellMar>
            <w:top w:w="0" w:type="dxa"/>
            <w:left w:w="108" w:type="dxa"/>
            <w:bottom w:w="0" w:type="dxa"/>
            <w:right w:w="108" w:type="dxa"/>
          </w:tblCellMar>
        </w:tblPrEx>
        <w:trPr>
          <w:trHeight w:val="340" w:hRule="exact"/>
        </w:trPr>
        <w:tc>
          <w:tcPr>
            <w:tcW w:w="4323" w:type="dxa"/>
            <w:noWrap w:val="0"/>
            <w:vAlign w:val="center"/>
          </w:tcPr>
          <w:p w14:paraId="31EFA955">
            <w:pPr>
              <w:spacing w:line="240" w:lineRule="exact"/>
              <w:rPr>
                <w:rFonts w:eastAsia="仿宋_GB2312"/>
                <w:color w:val="000000"/>
                <w:kern w:val="0"/>
                <w:sz w:val="18"/>
                <w:szCs w:val="21"/>
              </w:rPr>
            </w:pPr>
            <w:r>
              <w:rPr>
                <w:rFonts w:eastAsia="仿宋_GB2312"/>
                <w:color w:val="000000"/>
                <w:kern w:val="0"/>
                <w:sz w:val="18"/>
                <w:szCs w:val="21"/>
              </w:rPr>
              <w:t>账    号：5100 1667 5360 5009 4003</w:t>
            </w:r>
          </w:p>
        </w:tc>
        <w:tc>
          <w:tcPr>
            <w:tcW w:w="4478" w:type="dxa"/>
            <w:noWrap w:val="0"/>
            <w:vAlign w:val="center"/>
          </w:tcPr>
          <w:p w14:paraId="0A41EB06">
            <w:pPr>
              <w:spacing w:line="240" w:lineRule="exact"/>
              <w:rPr>
                <w:rFonts w:hint="eastAsia" w:eastAsia="仿宋_GB2312"/>
                <w:sz w:val="18"/>
                <w:szCs w:val="21"/>
              </w:rPr>
            </w:pPr>
            <w:r>
              <w:rPr>
                <w:rFonts w:eastAsia="仿宋_GB2312"/>
                <w:sz w:val="18"/>
                <w:szCs w:val="21"/>
              </w:rPr>
              <w:t>账    号：</w:t>
            </w:r>
          </w:p>
        </w:tc>
      </w:tr>
      <w:tr w14:paraId="288BFC2E">
        <w:tblPrEx>
          <w:tblCellMar>
            <w:top w:w="0" w:type="dxa"/>
            <w:left w:w="108" w:type="dxa"/>
            <w:bottom w:w="0" w:type="dxa"/>
            <w:right w:w="108" w:type="dxa"/>
          </w:tblCellMar>
        </w:tblPrEx>
        <w:trPr>
          <w:trHeight w:val="340" w:hRule="exact"/>
        </w:trPr>
        <w:tc>
          <w:tcPr>
            <w:tcW w:w="4323" w:type="dxa"/>
            <w:noWrap w:val="0"/>
            <w:vAlign w:val="center"/>
          </w:tcPr>
          <w:p w14:paraId="4103B7E7">
            <w:pPr>
              <w:spacing w:line="240" w:lineRule="exact"/>
              <w:rPr>
                <w:rFonts w:eastAsia="仿宋_GB2312"/>
                <w:sz w:val="18"/>
                <w:szCs w:val="21"/>
              </w:rPr>
            </w:pPr>
            <w:r>
              <w:rPr>
                <w:rFonts w:eastAsia="仿宋_GB2312"/>
                <w:sz w:val="18"/>
                <w:szCs w:val="21"/>
              </w:rPr>
              <w:t>电    话：0839-3222256</w:t>
            </w:r>
          </w:p>
        </w:tc>
        <w:tc>
          <w:tcPr>
            <w:tcW w:w="4478" w:type="dxa"/>
            <w:noWrap w:val="0"/>
            <w:vAlign w:val="center"/>
          </w:tcPr>
          <w:p w14:paraId="4E464DD0">
            <w:pPr>
              <w:spacing w:line="240" w:lineRule="exact"/>
              <w:rPr>
                <w:rFonts w:hint="eastAsia" w:eastAsia="仿宋_GB2312"/>
                <w:sz w:val="18"/>
                <w:szCs w:val="21"/>
              </w:rPr>
            </w:pPr>
            <w:r>
              <w:rPr>
                <w:rFonts w:eastAsia="仿宋_GB2312"/>
                <w:sz w:val="18"/>
                <w:szCs w:val="21"/>
              </w:rPr>
              <w:t>电    话：</w:t>
            </w:r>
          </w:p>
        </w:tc>
      </w:tr>
      <w:tr w14:paraId="7EBAF0E1">
        <w:tblPrEx>
          <w:tblCellMar>
            <w:top w:w="0" w:type="dxa"/>
            <w:left w:w="108" w:type="dxa"/>
            <w:bottom w:w="0" w:type="dxa"/>
            <w:right w:w="108" w:type="dxa"/>
          </w:tblCellMar>
        </w:tblPrEx>
        <w:trPr>
          <w:trHeight w:val="340" w:hRule="exact"/>
        </w:trPr>
        <w:tc>
          <w:tcPr>
            <w:tcW w:w="4323" w:type="dxa"/>
            <w:noWrap w:val="0"/>
            <w:vAlign w:val="center"/>
          </w:tcPr>
          <w:p w14:paraId="3DA7BD55">
            <w:pPr>
              <w:spacing w:line="240" w:lineRule="exact"/>
              <w:rPr>
                <w:rFonts w:eastAsia="仿宋_GB2312"/>
                <w:sz w:val="18"/>
                <w:szCs w:val="21"/>
              </w:rPr>
            </w:pPr>
            <w:r>
              <w:rPr>
                <w:rFonts w:eastAsia="仿宋_GB2312"/>
                <w:sz w:val="18"/>
                <w:szCs w:val="21"/>
              </w:rPr>
              <w:t>传    真：0839-3222256</w:t>
            </w:r>
          </w:p>
        </w:tc>
        <w:tc>
          <w:tcPr>
            <w:tcW w:w="4478" w:type="dxa"/>
            <w:noWrap w:val="0"/>
            <w:vAlign w:val="center"/>
          </w:tcPr>
          <w:p w14:paraId="7846FFE2">
            <w:pPr>
              <w:spacing w:line="240" w:lineRule="exact"/>
              <w:rPr>
                <w:rFonts w:hint="eastAsia" w:eastAsia="仿宋_GB2312"/>
                <w:sz w:val="18"/>
                <w:szCs w:val="21"/>
              </w:rPr>
            </w:pPr>
            <w:r>
              <w:rPr>
                <w:rFonts w:eastAsia="仿宋_GB2312"/>
                <w:sz w:val="18"/>
                <w:szCs w:val="21"/>
              </w:rPr>
              <w:t>传    真：</w:t>
            </w:r>
          </w:p>
        </w:tc>
      </w:tr>
      <w:tr w14:paraId="2F4DA3B4">
        <w:tblPrEx>
          <w:tblCellMar>
            <w:top w:w="0" w:type="dxa"/>
            <w:left w:w="108" w:type="dxa"/>
            <w:bottom w:w="0" w:type="dxa"/>
            <w:right w:w="108" w:type="dxa"/>
          </w:tblCellMar>
        </w:tblPrEx>
        <w:trPr>
          <w:trHeight w:val="340" w:hRule="exact"/>
        </w:trPr>
        <w:tc>
          <w:tcPr>
            <w:tcW w:w="4323" w:type="dxa"/>
            <w:noWrap w:val="0"/>
            <w:vAlign w:val="center"/>
          </w:tcPr>
          <w:p w14:paraId="6428DA9C">
            <w:pPr>
              <w:spacing w:line="240" w:lineRule="exact"/>
              <w:rPr>
                <w:rFonts w:eastAsia="仿宋_GB2312"/>
                <w:sz w:val="18"/>
                <w:szCs w:val="21"/>
              </w:rPr>
            </w:pPr>
            <w:r>
              <w:rPr>
                <w:rFonts w:eastAsia="仿宋_GB2312"/>
                <w:sz w:val="18"/>
                <w:szCs w:val="21"/>
              </w:rPr>
              <w:t>日    期：</w:t>
            </w:r>
            <w:r>
              <w:rPr>
                <w:rFonts w:hint="eastAsia" w:eastAsia="仿宋_GB2312"/>
                <w:sz w:val="18"/>
                <w:szCs w:val="21"/>
              </w:rPr>
              <w:t>202</w:t>
            </w:r>
            <w:r>
              <w:rPr>
                <w:rFonts w:hint="eastAsia" w:eastAsia="仿宋_GB2312"/>
                <w:sz w:val="18"/>
                <w:szCs w:val="21"/>
                <w:lang w:val="en-US" w:eastAsia="zh-CN"/>
              </w:rPr>
              <w:t>6</w:t>
            </w:r>
            <w:r>
              <w:rPr>
                <w:rFonts w:hint="eastAsia" w:eastAsia="仿宋_GB2312"/>
                <w:sz w:val="18"/>
                <w:szCs w:val="21"/>
              </w:rPr>
              <w:t>年</w:t>
            </w:r>
            <w:r>
              <w:rPr>
                <w:rFonts w:hint="eastAsia" w:eastAsia="仿宋_GB2312"/>
                <w:sz w:val="18"/>
                <w:szCs w:val="21"/>
                <w:lang w:val="en-US" w:eastAsia="zh-CN"/>
              </w:rPr>
              <w:t>XX</w:t>
            </w:r>
            <w:r>
              <w:rPr>
                <w:rFonts w:hint="eastAsia" w:eastAsia="仿宋_GB2312"/>
                <w:sz w:val="18"/>
                <w:szCs w:val="21"/>
              </w:rPr>
              <w:t>月</w:t>
            </w:r>
            <w:r>
              <w:rPr>
                <w:rFonts w:hint="eastAsia" w:eastAsia="仿宋_GB2312"/>
                <w:sz w:val="18"/>
                <w:szCs w:val="21"/>
                <w:lang w:val="en-US" w:eastAsia="zh-CN"/>
              </w:rPr>
              <w:t>XX</w:t>
            </w:r>
            <w:r>
              <w:rPr>
                <w:rFonts w:hint="eastAsia" w:eastAsia="仿宋_GB2312"/>
                <w:sz w:val="18"/>
                <w:szCs w:val="21"/>
              </w:rPr>
              <w:t>日</w:t>
            </w:r>
          </w:p>
        </w:tc>
        <w:tc>
          <w:tcPr>
            <w:tcW w:w="4478" w:type="dxa"/>
            <w:noWrap w:val="0"/>
            <w:vAlign w:val="center"/>
          </w:tcPr>
          <w:p w14:paraId="60F991B1">
            <w:pPr>
              <w:spacing w:line="240" w:lineRule="exact"/>
              <w:rPr>
                <w:rFonts w:eastAsia="仿宋_GB2312"/>
                <w:sz w:val="18"/>
                <w:szCs w:val="21"/>
              </w:rPr>
            </w:pPr>
            <w:r>
              <w:rPr>
                <w:rFonts w:eastAsia="仿宋_GB2312"/>
                <w:sz w:val="18"/>
                <w:szCs w:val="21"/>
              </w:rPr>
              <w:t>日    期：</w:t>
            </w:r>
            <w:r>
              <w:rPr>
                <w:rFonts w:hint="eastAsia" w:eastAsia="仿宋_GB2312"/>
                <w:sz w:val="18"/>
                <w:szCs w:val="21"/>
              </w:rPr>
              <w:t>202</w:t>
            </w:r>
            <w:r>
              <w:rPr>
                <w:rFonts w:hint="eastAsia" w:eastAsia="仿宋_GB2312"/>
                <w:sz w:val="18"/>
                <w:szCs w:val="21"/>
                <w:lang w:val="en-US" w:eastAsia="zh-CN"/>
              </w:rPr>
              <w:t>6</w:t>
            </w:r>
            <w:r>
              <w:rPr>
                <w:rFonts w:hint="eastAsia" w:eastAsia="仿宋_GB2312"/>
                <w:sz w:val="18"/>
                <w:szCs w:val="21"/>
              </w:rPr>
              <w:t>年</w:t>
            </w:r>
            <w:r>
              <w:rPr>
                <w:rFonts w:hint="eastAsia" w:eastAsia="仿宋_GB2312"/>
                <w:sz w:val="18"/>
                <w:szCs w:val="21"/>
                <w:lang w:val="en-US" w:eastAsia="zh-CN"/>
              </w:rPr>
              <w:t>XX</w:t>
            </w:r>
            <w:r>
              <w:rPr>
                <w:rFonts w:hint="eastAsia" w:eastAsia="仿宋_GB2312"/>
                <w:sz w:val="18"/>
                <w:szCs w:val="21"/>
              </w:rPr>
              <w:t>月</w:t>
            </w:r>
            <w:r>
              <w:rPr>
                <w:rFonts w:hint="eastAsia" w:eastAsia="仿宋_GB2312"/>
                <w:sz w:val="18"/>
                <w:szCs w:val="21"/>
                <w:lang w:val="en-US" w:eastAsia="zh-CN"/>
              </w:rPr>
              <w:t>XX</w:t>
            </w:r>
            <w:r>
              <w:rPr>
                <w:rFonts w:hint="eastAsia" w:eastAsia="仿宋_GB2312"/>
                <w:sz w:val="18"/>
                <w:szCs w:val="21"/>
              </w:rPr>
              <w:t>日</w:t>
            </w:r>
          </w:p>
        </w:tc>
      </w:tr>
    </w:tbl>
    <w:p w14:paraId="3653EF89">
      <w:pPr>
        <w:widowControl/>
        <w:rPr>
          <w:rFonts w:hint="default" w:eastAsia="仿宋_GB2312"/>
          <w:b/>
          <w:bCs/>
          <w:color w:val="000000"/>
          <w:kern w:val="0"/>
          <w:szCs w:val="21"/>
          <w:lang w:val="en-US" w:eastAsia="zh-CN" w:bidi="ar"/>
        </w:rPr>
      </w:pPr>
    </w:p>
    <w:sectPr>
      <w:footerReference r:id="rId3" w:type="default"/>
      <w:pgSz w:w="11906" w:h="16838"/>
      <w:pgMar w:top="1871" w:right="1247" w:bottom="1757" w:left="130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FD32F0-7BA3-4086-A166-FC86E91497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598ED5FB-525C-431A-A2D6-46E08AC2E7AC}"/>
  </w:font>
  <w:font w:name="仿宋_GB2312">
    <w:panose1 w:val="02010609030101010101"/>
    <w:charset w:val="86"/>
    <w:family w:val="auto"/>
    <w:pitch w:val="default"/>
    <w:sig w:usb0="00000001" w:usb1="080E0000" w:usb2="00000000" w:usb3="00000000" w:csb0="00040000" w:csb1="00000000"/>
    <w:embedRegular r:id="rId3" w:fontKey="{1A167B26-91B8-4904-BD20-5F3C3B95DB84}"/>
  </w:font>
  <w:font w:name="楷体_GB2312">
    <w:panose1 w:val="02010609030101010101"/>
    <w:charset w:val="86"/>
    <w:family w:val="auto"/>
    <w:pitch w:val="default"/>
    <w:sig w:usb0="00000001" w:usb1="080E0000" w:usb2="00000000" w:usb3="00000000" w:csb0="00040000" w:csb1="00000000"/>
    <w:embedRegular r:id="rId4" w:fontKey="{C0328893-1C84-4290-B15E-5209FF1C3FE7}"/>
  </w:font>
  <w:font w:name="仿宋">
    <w:panose1 w:val="02010609060101010101"/>
    <w:charset w:val="86"/>
    <w:family w:val="auto"/>
    <w:pitch w:val="default"/>
    <w:sig w:usb0="800002BF" w:usb1="38CF7CFA" w:usb2="00000016" w:usb3="00000000" w:csb0="00040001" w:csb1="00000000"/>
    <w:embedRegular r:id="rId5" w:fontKey="{E5EE99D4-B439-493D-B909-95B25D6FC48B}"/>
  </w:font>
  <w:font w:name="方正仿宋_GB2312">
    <w:panose1 w:val="02000000000000000000"/>
    <w:charset w:val="86"/>
    <w:family w:val="auto"/>
    <w:pitch w:val="default"/>
    <w:sig w:usb0="A00002BF" w:usb1="184F6CFA" w:usb2="00000012" w:usb3="00000000" w:csb0="00040001" w:csb1="00000000"/>
    <w:embedRegular r:id="rId6" w:fontKey="{FDF7CC6E-BD1F-4F18-9710-6A55DF2C6E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CD5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AAEBE">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8DAAEBE">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75604"/>
    <w:rsid w:val="012A6BDB"/>
    <w:rsid w:val="022B3571"/>
    <w:rsid w:val="041651F4"/>
    <w:rsid w:val="07175604"/>
    <w:rsid w:val="072440CC"/>
    <w:rsid w:val="0878022B"/>
    <w:rsid w:val="08BA4CE8"/>
    <w:rsid w:val="097906FF"/>
    <w:rsid w:val="09B90AFC"/>
    <w:rsid w:val="09CD700B"/>
    <w:rsid w:val="0A3B3C06"/>
    <w:rsid w:val="0A636FA1"/>
    <w:rsid w:val="0AFA761E"/>
    <w:rsid w:val="0C6F5DE9"/>
    <w:rsid w:val="0DBA12E6"/>
    <w:rsid w:val="0EA31D7A"/>
    <w:rsid w:val="0EF860D0"/>
    <w:rsid w:val="0F542633"/>
    <w:rsid w:val="10CC380A"/>
    <w:rsid w:val="11AD6755"/>
    <w:rsid w:val="12FD1B88"/>
    <w:rsid w:val="13A91BE1"/>
    <w:rsid w:val="13B660AC"/>
    <w:rsid w:val="141A2ADF"/>
    <w:rsid w:val="14FD5CE2"/>
    <w:rsid w:val="16C77EC8"/>
    <w:rsid w:val="177E15D6"/>
    <w:rsid w:val="18D019BE"/>
    <w:rsid w:val="1A366198"/>
    <w:rsid w:val="1B0D21C2"/>
    <w:rsid w:val="1B4A4F0A"/>
    <w:rsid w:val="1B5A66AE"/>
    <w:rsid w:val="1BAC6712"/>
    <w:rsid w:val="1EBD5A69"/>
    <w:rsid w:val="1EFA59E6"/>
    <w:rsid w:val="20AD7103"/>
    <w:rsid w:val="21A97250"/>
    <w:rsid w:val="22370D00"/>
    <w:rsid w:val="237044C9"/>
    <w:rsid w:val="237C2E6E"/>
    <w:rsid w:val="23BF0FAD"/>
    <w:rsid w:val="23CE7442"/>
    <w:rsid w:val="23D305B4"/>
    <w:rsid w:val="2504136D"/>
    <w:rsid w:val="252E3513"/>
    <w:rsid w:val="259D0E7A"/>
    <w:rsid w:val="2629095F"/>
    <w:rsid w:val="26802C75"/>
    <w:rsid w:val="26E013F5"/>
    <w:rsid w:val="27247AA4"/>
    <w:rsid w:val="281874D0"/>
    <w:rsid w:val="28B22E8E"/>
    <w:rsid w:val="2964062C"/>
    <w:rsid w:val="2A21651D"/>
    <w:rsid w:val="2A30050E"/>
    <w:rsid w:val="2A5266D7"/>
    <w:rsid w:val="2BB84C5F"/>
    <w:rsid w:val="2C364F00"/>
    <w:rsid w:val="2CC93E43"/>
    <w:rsid w:val="2CCE3FCD"/>
    <w:rsid w:val="2E3D769E"/>
    <w:rsid w:val="2F193C67"/>
    <w:rsid w:val="2F46048F"/>
    <w:rsid w:val="2FC35981"/>
    <w:rsid w:val="2FCB3085"/>
    <w:rsid w:val="30AC5ED6"/>
    <w:rsid w:val="31091AB9"/>
    <w:rsid w:val="32467C00"/>
    <w:rsid w:val="33270EA6"/>
    <w:rsid w:val="341D5FA7"/>
    <w:rsid w:val="351F11B5"/>
    <w:rsid w:val="35BB5A78"/>
    <w:rsid w:val="35C10BB4"/>
    <w:rsid w:val="360609A6"/>
    <w:rsid w:val="3882287D"/>
    <w:rsid w:val="395263D6"/>
    <w:rsid w:val="399A1E48"/>
    <w:rsid w:val="39ED01CA"/>
    <w:rsid w:val="3A0B65D9"/>
    <w:rsid w:val="3AB85003"/>
    <w:rsid w:val="3AF173C3"/>
    <w:rsid w:val="3CAD2B7D"/>
    <w:rsid w:val="3D8441F8"/>
    <w:rsid w:val="3DFE0BF8"/>
    <w:rsid w:val="3E6842C3"/>
    <w:rsid w:val="3EE6343A"/>
    <w:rsid w:val="3F176EB6"/>
    <w:rsid w:val="3F5900B0"/>
    <w:rsid w:val="3F5C16B6"/>
    <w:rsid w:val="44A44C8B"/>
    <w:rsid w:val="453E7B2C"/>
    <w:rsid w:val="4546744B"/>
    <w:rsid w:val="461D5993"/>
    <w:rsid w:val="472114B3"/>
    <w:rsid w:val="47541888"/>
    <w:rsid w:val="47983216"/>
    <w:rsid w:val="47F46C1C"/>
    <w:rsid w:val="47FC5A7C"/>
    <w:rsid w:val="48711B8E"/>
    <w:rsid w:val="48CC6262"/>
    <w:rsid w:val="4B11059F"/>
    <w:rsid w:val="4C333921"/>
    <w:rsid w:val="4CD40D75"/>
    <w:rsid w:val="4E546612"/>
    <w:rsid w:val="4E5703F2"/>
    <w:rsid w:val="4E720846"/>
    <w:rsid w:val="4F161B19"/>
    <w:rsid w:val="4F6E3703"/>
    <w:rsid w:val="4FE15F73"/>
    <w:rsid w:val="526515A2"/>
    <w:rsid w:val="539A4AC7"/>
    <w:rsid w:val="54AD082A"/>
    <w:rsid w:val="54D97871"/>
    <w:rsid w:val="55314FB7"/>
    <w:rsid w:val="557B3584"/>
    <w:rsid w:val="56810FF0"/>
    <w:rsid w:val="5731752F"/>
    <w:rsid w:val="586B6F75"/>
    <w:rsid w:val="59CD7278"/>
    <w:rsid w:val="5A3115B5"/>
    <w:rsid w:val="5A672A61"/>
    <w:rsid w:val="5AF50835"/>
    <w:rsid w:val="5B523ED9"/>
    <w:rsid w:val="5BCC3570"/>
    <w:rsid w:val="5BEF34D6"/>
    <w:rsid w:val="5D995DEF"/>
    <w:rsid w:val="5E0F7E5F"/>
    <w:rsid w:val="5F1D47FE"/>
    <w:rsid w:val="5FA12D39"/>
    <w:rsid w:val="5FFA069B"/>
    <w:rsid w:val="60077078"/>
    <w:rsid w:val="61E11B13"/>
    <w:rsid w:val="623600B0"/>
    <w:rsid w:val="63696264"/>
    <w:rsid w:val="65B31A18"/>
    <w:rsid w:val="66A23F66"/>
    <w:rsid w:val="677F5C59"/>
    <w:rsid w:val="67D53E10"/>
    <w:rsid w:val="6A835E5D"/>
    <w:rsid w:val="6AEB4AEB"/>
    <w:rsid w:val="6B744F1E"/>
    <w:rsid w:val="6C3513D9"/>
    <w:rsid w:val="6C841A18"/>
    <w:rsid w:val="6CD04C5E"/>
    <w:rsid w:val="6E7A7577"/>
    <w:rsid w:val="70494955"/>
    <w:rsid w:val="705160B5"/>
    <w:rsid w:val="70E76A1A"/>
    <w:rsid w:val="71512D89"/>
    <w:rsid w:val="71AD344C"/>
    <w:rsid w:val="723538B2"/>
    <w:rsid w:val="732063F7"/>
    <w:rsid w:val="739F538A"/>
    <w:rsid w:val="74B65081"/>
    <w:rsid w:val="74BF2D99"/>
    <w:rsid w:val="75AE6851"/>
    <w:rsid w:val="76795419"/>
    <w:rsid w:val="779B6429"/>
    <w:rsid w:val="790E3028"/>
    <w:rsid w:val="79D10552"/>
    <w:rsid w:val="7A592736"/>
    <w:rsid w:val="7CB20475"/>
    <w:rsid w:val="7CBE0F77"/>
    <w:rsid w:val="7D2E15C4"/>
    <w:rsid w:val="7D2E5E61"/>
    <w:rsid w:val="7D450D50"/>
    <w:rsid w:val="7E176B90"/>
    <w:rsid w:val="7EA3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sz w:val="21"/>
    </w:rPr>
  </w:style>
  <w:style w:type="paragraph" w:styleId="6">
    <w:name w:val="Body Text"/>
    <w:basedOn w:val="1"/>
    <w:next w:val="1"/>
    <w:qFormat/>
    <w:uiPriority w:val="0"/>
    <w:pPr>
      <w:spacing w:after="120"/>
    </w:pPr>
  </w:style>
  <w:style w:type="paragraph" w:styleId="7">
    <w:name w:val="Plain Text"/>
    <w:basedOn w:val="1"/>
    <w:qFormat/>
    <w:uiPriority w:val="0"/>
    <w:pPr>
      <w:autoSpaceDE w:val="0"/>
      <w:autoSpaceDN w:val="0"/>
      <w:adjustRightInd w:val="0"/>
    </w:pPr>
    <w:rPr>
      <w:rFonts w:ascii="宋体" w:hAnsi="Tms Rmn"/>
      <w:kern w:val="0"/>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First Indent"/>
    <w:basedOn w:val="6"/>
    <w:qFormat/>
    <w:uiPriority w:val="0"/>
    <w:pPr>
      <w:spacing w:line="360" w:lineRule="auto"/>
      <w:ind w:firstLine="420" w:firstLineChars="100"/>
    </w:pPr>
    <w:rPr>
      <w:szCs w:val="20"/>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No Spacing1"/>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7">
    <w:name w:val="1表格"/>
    <w:basedOn w:val="1"/>
    <w:qFormat/>
    <w:uiPriority w:val="0"/>
    <w:pPr>
      <w:spacing w:line="400" w:lineRule="atLeast"/>
      <w:ind w:firstLine="522" w:firstLineChars="100"/>
      <w:jc w:val="left"/>
    </w:pPr>
    <w:rPr>
      <w:rFonts w:ascii="宋体" w:hAnsi="宋体"/>
      <w:kern w:val="0"/>
      <w:sz w:val="20"/>
      <w:szCs w:val="20"/>
    </w:rPr>
  </w:style>
  <w:style w:type="paragraph" w:customStyle="1" w:styleId="18">
    <w:name w:val="1公招正文"/>
    <w:basedOn w:val="1"/>
    <w:qFormat/>
    <w:uiPriority w:val="0"/>
    <w:pPr>
      <w:spacing w:line="360" w:lineRule="auto"/>
      <w:ind w:firstLine="1044" w:firstLineChars="200"/>
      <w:jc w:val="left"/>
    </w:pPr>
    <w:rPr>
      <w:rFonts w:ascii="宋体" w:hAnsi="宋体"/>
      <w:kern w:val="0"/>
      <w:sz w:val="24"/>
      <w:szCs w:val="20"/>
    </w:rPr>
  </w:style>
  <w:style w:type="character" w:customStyle="1" w:styleId="19">
    <w:name w:val="NormalCharacter"/>
    <w:semiHidden/>
    <w:qFormat/>
    <w:uiPriority w:val="0"/>
  </w:style>
  <w:style w:type="character" w:customStyle="1" w:styleId="20">
    <w:name w:val="标题 2 Char"/>
    <w:link w:val="3"/>
    <w:qFormat/>
    <w:uiPriority w:val="0"/>
    <w:rPr>
      <w:rFonts w:ascii="Arial" w:hAnsi="Arial" w:eastAsia="黑体"/>
      <w:b/>
      <w:bCs/>
      <w:sz w:val="32"/>
      <w:szCs w:val="32"/>
    </w:rPr>
  </w:style>
  <w:style w:type="paragraph" w:customStyle="1" w:styleId="21">
    <w:name w:val="Default"/>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953</Words>
  <Characters>1049</Characters>
  <Lines>0</Lines>
  <Paragraphs>0</Paragraphs>
  <TotalTime>7</TotalTime>
  <ScaleCrop>false</ScaleCrop>
  <LinksUpToDate>false</LinksUpToDate>
  <CharactersWithSpaces>1097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2026-01-13T03:21:00Z</dcterms:created>
  <dc:creator>李志江</dc:creator>
  <cp:lastModifiedBy>李志江</cp:lastModifiedBy>
  <cp:lastPrinted>2026-01-13T06:48:00Z</cp:lastPrinted>
  <dcterms:modified xsi:type="dcterms:W3CDTF">2026-01-18T09:49:20Z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872DF2A1FBF047C7B609E18E96D89822_11</vt:lpwstr>
  </property>
  <property fmtid="{D5CDD505-2E9C-101B-9397-08002B2CF9AE}" pid="4" name="KSOTemplateDocerSaveRecord">
    <vt:lpwstr>eyJoZGlkIjoiN2Q3ZTM5YjU5NWEyZGZjYmM0ZWY5YTc0ZjdmOWY0ZTciLCJ1c2VySWQiOiIxNzM4NjMxMzk5In0=</vt:lpwstr>
  </property>
</Properties>
</file>