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8AAA7">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广元市中心医院智能病案及DRG管理软件采购项目建设</w:t>
      </w:r>
      <w:r>
        <w:rPr>
          <w:rFonts w:hint="eastAsia" w:ascii="方正小标宋简体" w:eastAsia="方正小标宋简体"/>
          <w:sz w:val="44"/>
          <w:szCs w:val="44"/>
        </w:rPr>
        <w:t>要求</w:t>
      </w:r>
    </w:p>
    <w:p w14:paraId="722A7A1D">
      <w:pPr>
        <w:numPr>
          <w:ilvl w:val="0"/>
          <w:numId w:val="1"/>
        </w:numPr>
        <w:spacing w:line="540" w:lineRule="exact"/>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基本功能需求</w:t>
      </w:r>
    </w:p>
    <w:p w14:paraId="7FE30743">
      <w:pPr>
        <w:numPr>
          <w:ilvl w:val="0"/>
          <w:numId w:val="0"/>
        </w:numPr>
        <w:spacing w:line="540" w:lineRule="exact"/>
        <w:rPr>
          <w:rFonts w:hint="eastAsia" w:ascii="仿宋_GB2312" w:hAnsi="仿宋" w:eastAsia="仿宋_GB2312"/>
          <w:b/>
          <w:bCs/>
          <w:sz w:val="32"/>
          <w:szCs w:val="32"/>
        </w:rPr>
      </w:pPr>
    </w:p>
    <w:tbl>
      <w:tblPr>
        <w:tblStyle w:val="16"/>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512"/>
        <w:gridCol w:w="1475"/>
        <w:gridCol w:w="4724"/>
        <w:gridCol w:w="502"/>
        <w:gridCol w:w="528"/>
      </w:tblGrid>
      <w:tr w14:paraId="7104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9" w:type="pct"/>
            <w:shd w:val="clear" w:color="auto" w:fill="auto"/>
            <w:noWrap/>
            <w:vAlign w:val="center"/>
          </w:tcPr>
          <w:p w14:paraId="23EF21B7">
            <w:pPr>
              <w:widowControl/>
              <w:spacing w:before="156" w:beforeLines="50" w:after="156" w:afterLines="50" w:line="320" w:lineRule="exact"/>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序号</w:t>
            </w:r>
          </w:p>
        </w:tc>
        <w:tc>
          <w:tcPr>
            <w:tcW w:w="309" w:type="pct"/>
            <w:shd w:val="clear" w:color="auto" w:fill="auto"/>
            <w:vAlign w:val="center"/>
          </w:tcPr>
          <w:p w14:paraId="395D6670">
            <w:pPr>
              <w:widowControl/>
              <w:spacing w:before="156" w:beforeLines="50" w:after="156" w:afterLines="50" w:line="320" w:lineRule="exact"/>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模块</w:t>
            </w:r>
          </w:p>
        </w:tc>
        <w:tc>
          <w:tcPr>
            <w:tcW w:w="891" w:type="pct"/>
            <w:shd w:val="clear" w:color="auto" w:fill="auto"/>
            <w:vAlign w:val="center"/>
          </w:tcPr>
          <w:p w14:paraId="65E0C08B">
            <w:pPr>
              <w:widowControl/>
              <w:spacing w:before="156" w:beforeLines="50" w:after="156" w:afterLines="50" w:line="320" w:lineRule="exact"/>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功能</w:t>
            </w:r>
          </w:p>
        </w:tc>
        <w:tc>
          <w:tcPr>
            <w:tcW w:w="2856" w:type="pct"/>
            <w:shd w:val="clear" w:color="auto" w:fill="auto"/>
            <w:vAlign w:val="center"/>
          </w:tcPr>
          <w:p w14:paraId="64A1B37A">
            <w:pPr>
              <w:widowControl/>
              <w:spacing w:before="156" w:beforeLines="50" w:after="156" w:afterLines="50" w:line="320" w:lineRule="exact"/>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系统功能</w:t>
            </w:r>
          </w:p>
        </w:tc>
        <w:tc>
          <w:tcPr>
            <w:tcW w:w="303" w:type="pct"/>
            <w:shd w:val="clear" w:color="auto" w:fill="auto"/>
            <w:vAlign w:val="center"/>
          </w:tcPr>
          <w:p w14:paraId="6DF1B7AD">
            <w:pPr>
              <w:widowControl/>
              <w:spacing w:before="156" w:beforeLines="50" w:after="156" w:afterLines="50" w:line="32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数量</w:t>
            </w:r>
          </w:p>
        </w:tc>
        <w:tc>
          <w:tcPr>
            <w:tcW w:w="319" w:type="pct"/>
            <w:shd w:val="clear" w:color="auto" w:fill="auto"/>
            <w:vAlign w:val="center"/>
          </w:tcPr>
          <w:p w14:paraId="209AFC40">
            <w:pPr>
              <w:widowControl/>
              <w:spacing w:before="156" w:beforeLines="50" w:after="156" w:afterLines="50" w:line="32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单位</w:t>
            </w:r>
          </w:p>
        </w:tc>
      </w:tr>
      <w:tr w14:paraId="6441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19" w:type="pct"/>
            <w:shd w:val="clear" w:color="auto" w:fill="auto"/>
            <w:noWrap/>
            <w:vAlign w:val="center"/>
          </w:tcPr>
          <w:p w14:paraId="1004E3D1">
            <w:pPr>
              <w:widowControl/>
              <w:spacing w:before="156" w:beforeLines="50" w:after="156" w:afterLines="50" w:line="320" w:lineRule="exact"/>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1</w:t>
            </w:r>
          </w:p>
        </w:tc>
        <w:tc>
          <w:tcPr>
            <w:tcW w:w="309" w:type="pct"/>
            <w:vMerge w:val="restart"/>
            <w:shd w:val="clear" w:color="auto" w:fill="auto"/>
            <w:vAlign w:val="center"/>
          </w:tcPr>
          <w:p w14:paraId="15C36A94">
            <w:pPr>
              <w:widowControl/>
              <w:spacing w:before="156" w:beforeLines="50" w:after="156" w:afterLines="50" w:line="32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基础模块</w:t>
            </w:r>
          </w:p>
        </w:tc>
        <w:tc>
          <w:tcPr>
            <w:tcW w:w="891" w:type="pct"/>
            <w:shd w:val="clear" w:color="auto" w:fill="auto"/>
            <w:noWrap/>
            <w:vAlign w:val="center"/>
          </w:tcPr>
          <w:p w14:paraId="79F227C7">
            <w:pPr>
              <w:pStyle w:val="13"/>
              <w:spacing w:line="320" w:lineRule="exact"/>
              <w:ind w:left="0" w:leftChars="0"/>
              <w:rPr>
                <w:rFonts w:hint="eastAsia" w:ascii="仿宋" w:hAnsi="仿宋" w:eastAsia="仿宋" w:cs="仿宋"/>
                <w:sz w:val="24"/>
                <w:szCs w:val="24"/>
                <w:highlight w:val="yellow"/>
              </w:rPr>
            </w:pPr>
            <w:r>
              <w:rPr>
                <w:rFonts w:hint="eastAsia" w:ascii="仿宋" w:hAnsi="仿宋" w:eastAsia="仿宋" w:cs="仿宋"/>
                <w:b/>
                <w:bCs/>
                <w:color w:val="auto"/>
                <w:kern w:val="0"/>
                <w:sz w:val="24"/>
                <w:szCs w:val="24"/>
                <w:highlight w:val="none"/>
                <w:shd w:val="clear" w:color="auto" w:fill="auto"/>
                <w:lang w:bidi="ar"/>
              </w:rPr>
              <w:t>完整读取电子病历</w:t>
            </w:r>
          </w:p>
        </w:tc>
        <w:tc>
          <w:tcPr>
            <w:tcW w:w="2856" w:type="pct"/>
            <w:shd w:val="clear" w:color="auto" w:fill="auto"/>
            <w:noWrap/>
            <w:vAlign w:val="center"/>
          </w:tcPr>
          <w:p w14:paraId="4D9A087E">
            <w:pPr>
              <w:pStyle w:val="13"/>
              <w:spacing w:line="320" w:lineRule="exact"/>
              <w:ind w:left="0" w:leftChars="0"/>
              <w:rPr>
                <w:rFonts w:hint="eastAsia" w:ascii="仿宋" w:hAnsi="仿宋" w:eastAsia="仿宋" w:cs="仿宋"/>
                <w:kern w:val="0"/>
                <w:sz w:val="24"/>
                <w:szCs w:val="24"/>
                <w:highlight w:val="yellow"/>
                <w:lang w:bidi="ar"/>
              </w:rPr>
            </w:pPr>
            <w:r>
              <w:rPr>
                <w:rFonts w:hint="eastAsia" w:ascii="仿宋" w:hAnsi="仿宋" w:eastAsia="仿宋" w:cs="仿宋"/>
                <w:kern w:val="0"/>
                <w:sz w:val="24"/>
                <w:szCs w:val="24"/>
                <w:lang w:bidi="ar"/>
              </w:rPr>
              <w:t>支持识别完整的电子病历信息，</w:t>
            </w:r>
            <w:r>
              <w:rPr>
                <w:rFonts w:hint="eastAsia" w:ascii="仿宋" w:hAnsi="仿宋" w:eastAsia="仿宋" w:cs="仿宋"/>
                <w:kern w:val="0"/>
                <w:sz w:val="24"/>
                <w:szCs w:val="24"/>
                <w:lang w:eastAsia="zh-Hans" w:bidi="ar"/>
              </w:rPr>
              <w:t>包括但不限于入院记录、手术操作记录、</w:t>
            </w:r>
            <w:r>
              <w:rPr>
                <w:rFonts w:hint="eastAsia" w:ascii="仿宋" w:hAnsi="仿宋" w:eastAsia="仿宋" w:cs="仿宋"/>
                <w:kern w:val="0"/>
                <w:sz w:val="24"/>
                <w:szCs w:val="24"/>
                <w:lang w:bidi="ar"/>
              </w:rPr>
              <w:t>出院小结、</w:t>
            </w:r>
            <w:r>
              <w:rPr>
                <w:rFonts w:hint="eastAsia" w:ascii="仿宋" w:hAnsi="仿宋" w:eastAsia="仿宋" w:cs="仿宋"/>
                <w:kern w:val="0"/>
                <w:sz w:val="24"/>
                <w:szCs w:val="24"/>
                <w:lang w:eastAsia="zh-Hans" w:bidi="ar"/>
              </w:rPr>
              <w:t>检验检查报告等</w:t>
            </w:r>
            <w:r>
              <w:rPr>
                <w:rFonts w:hint="eastAsia" w:ascii="仿宋" w:hAnsi="仿宋" w:eastAsia="仿宋" w:cs="仿宋"/>
                <w:kern w:val="0"/>
                <w:sz w:val="24"/>
                <w:szCs w:val="24"/>
                <w:lang w:bidi="ar"/>
              </w:rPr>
              <w:t>。能够从电子病历中</w:t>
            </w:r>
            <w:r>
              <w:rPr>
                <w:rFonts w:hint="eastAsia" w:ascii="仿宋" w:hAnsi="仿宋" w:eastAsia="仿宋" w:cs="仿宋"/>
                <w:kern w:val="0"/>
                <w:sz w:val="24"/>
                <w:szCs w:val="24"/>
                <w:lang w:eastAsia="zh-Hans" w:bidi="ar"/>
              </w:rPr>
              <w:t>完整</w:t>
            </w:r>
            <w:r>
              <w:rPr>
                <w:rFonts w:hint="eastAsia" w:ascii="仿宋" w:hAnsi="仿宋" w:eastAsia="仿宋" w:cs="仿宋"/>
                <w:kern w:val="0"/>
                <w:sz w:val="24"/>
                <w:szCs w:val="24"/>
                <w:lang w:bidi="ar"/>
              </w:rPr>
              <w:t>读取</w:t>
            </w:r>
            <w:r>
              <w:rPr>
                <w:rFonts w:hint="eastAsia" w:ascii="仿宋" w:hAnsi="仿宋" w:eastAsia="仿宋" w:cs="仿宋"/>
                <w:kern w:val="0"/>
                <w:sz w:val="24"/>
                <w:szCs w:val="24"/>
                <w:lang w:eastAsia="zh-Hans" w:bidi="ar"/>
              </w:rPr>
              <w:t>疾病诊断</w:t>
            </w:r>
            <w:r>
              <w:rPr>
                <w:rFonts w:hint="eastAsia" w:ascii="仿宋" w:hAnsi="仿宋" w:eastAsia="仿宋" w:cs="仿宋"/>
                <w:kern w:val="0"/>
                <w:sz w:val="24"/>
                <w:szCs w:val="24"/>
                <w:lang w:bidi="ar"/>
              </w:rPr>
              <w:t>相关数据以及疾病治疗</w:t>
            </w:r>
            <w:r>
              <w:rPr>
                <w:rFonts w:hint="eastAsia" w:ascii="仿宋" w:hAnsi="仿宋" w:eastAsia="仿宋" w:cs="仿宋"/>
                <w:kern w:val="0"/>
                <w:sz w:val="24"/>
                <w:szCs w:val="24"/>
                <w:lang w:eastAsia="zh-Hans" w:bidi="ar"/>
              </w:rPr>
              <w:t>相关数据。</w:t>
            </w:r>
          </w:p>
        </w:tc>
        <w:tc>
          <w:tcPr>
            <w:tcW w:w="303" w:type="pct"/>
            <w:vMerge w:val="restart"/>
            <w:shd w:val="clear" w:color="auto" w:fill="auto"/>
            <w:noWrap/>
            <w:vAlign w:val="center"/>
          </w:tcPr>
          <w:p w14:paraId="361C82CE">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restart"/>
            <w:shd w:val="clear" w:color="auto" w:fill="auto"/>
            <w:noWrap/>
            <w:vAlign w:val="center"/>
          </w:tcPr>
          <w:p w14:paraId="05E8DE27">
            <w:pPr>
              <w:widowControl/>
              <w:spacing w:line="320" w:lineRule="exact"/>
              <w:jc w:val="center"/>
              <w:textAlignment w:val="center"/>
              <w:rPr>
                <w:rFonts w:hint="eastAsia" w:ascii="仿宋" w:hAnsi="仿宋" w:eastAsia="仿宋" w:cs="仿宋"/>
                <w:kern w:val="0"/>
                <w:sz w:val="24"/>
                <w:szCs w:val="24"/>
                <w:lang w:bidi="ar"/>
              </w:rPr>
            </w:pPr>
          </w:p>
        </w:tc>
      </w:tr>
      <w:tr w14:paraId="43A8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 w:type="pct"/>
            <w:shd w:val="clear" w:color="auto" w:fill="auto"/>
            <w:noWrap/>
            <w:vAlign w:val="center"/>
          </w:tcPr>
          <w:p w14:paraId="6874315F">
            <w:pPr>
              <w:widowControl/>
              <w:spacing w:before="156" w:beforeLines="50" w:after="156" w:afterLines="50" w:line="32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c>
          <w:tcPr>
            <w:tcW w:w="309" w:type="pct"/>
            <w:vMerge w:val="continue"/>
            <w:shd w:val="clear" w:color="auto" w:fill="auto"/>
            <w:vAlign w:val="center"/>
          </w:tcPr>
          <w:p w14:paraId="4D4DD56E">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noWrap/>
            <w:vAlign w:val="center"/>
          </w:tcPr>
          <w:p w14:paraId="45FFE024">
            <w:pPr>
              <w:pStyle w:val="13"/>
              <w:spacing w:line="320" w:lineRule="exact"/>
              <w:ind w:left="0" w:leftChars="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本地化DRG分组器</w:t>
            </w:r>
          </w:p>
        </w:tc>
        <w:tc>
          <w:tcPr>
            <w:tcW w:w="2856" w:type="pct"/>
            <w:shd w:val="clear" w:color="auto" w:fill="auto"/>
            <w:noWrap/>
            <w:vAlign w:val="center"/>
          </w:tcPr>
          <w:p w14:paraId="3052F388">
            <w:pPr>
              <w:pStyle w:val="12"/>
              <w:rPr>
                <w:rFonts w:hint="default" w:eastAsiaTheme="minorEastAsia"/>
                <w:b/>
                <w:bCs/>
                <w:color w:val="FF0000"/>
                <w:lang w:val="en-US" w:eastAsia="zh-CN"/>
              </w:rPr>
            </w:pPr>
            <w:r>
              <w:rPr>
                <w:rFonts w:hint="eastAsia" w:ascii="仿宋" w:hAnsi="仿宋" w:eastAsia="仿宋" w:cs="仿宋"/>
                <w:kern w:val="0"/>
                <w:sz w:val="24"/>
                <w:szCs w:val="24"/>
                <w:lang w:bidi="ar"/>
              </w:rPr>
              <w:t>内置本地医保DRG分组规则，构建本地化分组器。</w:t>
            </w:r>
            <w:r>
              <w:rPr>
                <w:rFonts w:hint="eastAsia" w:ascii="仿宋" w:hAnsi="仿宋" w:eastAsia="仿宋" w:cs="仿宋"/>
                <w:kern w:val="0"/>
                <w:sz w:val="24"/>
                <w:szCs w:val="24"/>
                <w:lang w:val="en-US" w:eastAsia="zh-CN" w:bidi="ar"/>
              </w:rPr>
              <w:t>能够准确解析本地DRG结算办法；并根据医保政策调整及时响应。</w:t>
            </w:r>
          </w:p>
          <w:p w14:paraId="4877E15E">
            <w:pPr>
              <w:pStyle w:val="13"/>
              <w:spacing w:line="320" w:lineRule="exact"/>
              <w:ind w:left="0" w:leftChars="0"/>
              <w:rPr>
                <w:rFonts w:hint="eastAsia" w:ascii="仿宋" w:hAnsi="仿宋" w:eastAsia="仿宋" w:cs="仿宋"/>
                <w:kern w:val="0"/>
                <w:sz w:val="24"/>
                <w:szCs w:val="24"/>
                <w:lang w:bidi="ar"/>
              </w:rPr>
            </w:pPr>
          </w:p>
        </w:tc>
        <w:tc>
          <w:tcPr>
            <w:tcW w:w="303" w:type="pct"/>
            <w:vMerge w:val="continue"/>
            <w:shd w:val="clear" w:color="auto" w:fill="auto"/>
            <w:noWrap/>
            <w:vAlign w:val="center"/>
          </w:tcPr>
          <w:p w14:paraId="234336D7">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noWrap/>
            <w:vAlign w:val="center"/>
          </w:tcPr>
          <w:p w14:paraId="3F459896">
            <w:pPr>
              <w:widowControl/>
              <w:spacing w:line="320" w:lineRule="exact"/>
              <w:jc w:val="center"/>
              <w:textAlignment w:val="center"/>
              <w:rPr>
                <w:rFonts w:hint="eastAsia" w:ascii="仿宋" w:hAnsi="仿宋" w:eastAsia="仿宋" w:cs="仿宋"/>
                <w:kern w:val="0"/>
                <w:sz w:val="24"/>
                <w:szCs w:val="24"/>
                <w:lang w:bidi="ar"/>
              </w:rPr>
            </w:pPr>
          </w:p>
        </w:tc>
      </w:tr>
      <w:tr w14:paraId="00B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19" w:type="pct"/>
            <w:shd w:val="clear" w:color="auto" w:fill="auto"/>
            <w:noWrap/>
            <w:vAlign w:val="center"/>
          </w:tcPr>
          <w:p w14:paraId="24B61E7D">
            <w:pPr>
              <w:widowControl/>
              <w:spacing w:before="156" w:beforeLines="50" w:after="156" w:afterLines="50" w:line="320" w:lineRule="exact"/>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3</w:t>
            </w:r>
          </w:p>
        </w:tc>
        <w:tc>
          <w:tcPr>
            <w:tcW w:w="309" w:type="pct"/>
            <w:vMerge w:val="continue"/>
            <w:shd w:val="clear" w:color="auto" w:fill="auto"/>
            <w:vAlign w:val="center"/>
          </w:tcPr>
          <w:p w14:paraId="30830B96">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noWrap/>
            <w:vAlign w:val="center"/>
          </w:tcPr>
          <w:p w14:paraId="7D746F92">
            <w:pPr>
              <w:pStyle w:val="13"/>
              <w:spacing w:line="320" w:lineRule="exact"/>
              <w:ind w:left="0" w:leftChars="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用户管理</w:t>
            </w:r>
          </w:p>
        </w:tc>
        <w:tc>
          <w:tcPr>
            <w:tcW w:w="2856" w:type="pct"/>
            <w:shd w:val="clear" w:color="auto" w:fill="auto"/>
            <w:noWrap/>
            <w:vAlign w:val="center"/>
          </w:tcPr>
          <w:p w14:paraId="29B7B74E">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（1）</w:t>
            </w:r>
            <w:r>
              <w:rPr>
                <w:rFonts w:hint="eastAsia" w:ascii="仿宋" w:hAnsi="仿宋" w:eastAsia="仿宋" w:cs="仿宋"/>
                <w:kern w:val="0"/>
                <w:sz w:val="24"/>
                <w:szCs w:val="24"/>
                <w:lang w:bidi="ar"/>
              </w:rPr>
              <w:t>角色与权限：支持根据医院需要，按照不同科室、不同角色设置菜单和功能权限，</w:t>
            </w:r>
            <w:r>
              <w:rPr>
                <w:rFonts w:hint="eastAsia" w:ascii="仿宋" w:hAnsi="仿宋" w:eastAsia="仿宋" w:cs="仿宋"/>
                <w:kern w:val="0"/>
                <w:sz w:val="24"/>
                <w:szCs w:val="24"/>
                <w:lang w:eastAsia="zh-Hans" w:bidi="ar"/>
              </w:rPr>
              <w:t>角色权限包括管理员、医保主任、病案主任、医生、编码员</w:t>
            </w:r>
            <w:r>
              <w:rPr>
                <w:rFonts w:hint="eastAsia" w:ascii="仿宋" w:hAnsi="仿宋" w:eastAsia="仿宋" w:cs="仿宋"/>
                <w:kern w:val="0"/>
                <w:sz w:val="24"/>
                <w:szCs w:val="24"/>
                <w:lang w:bidi="ar"/>
              </w:rPr>
              <w:t>等。</w:t>
            </w:r>
          </w:p>
          <w:p w14:paraId="5F177758">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2</w:t>
            </w: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账号管理：支持根据医院需要，</w:t>
            </w:r>
            <w:r>
              <w:rPr>
                <w:rFonts w:hint="eastAsia" w:ascii="仿宋" w:hAnsi="仿宋" w:eastAsia="仿宋" w:cs="仿宋"/>
                <w:kern w:val="0"/>
                <w:sz w:val="24"/>
                <w:szCs w:val="24"/>
                <w:lang w:eastAsia="zh-Hans" w:bidi="ar"/>
              </w:rPr>
              <w:t>由院内指定角色对用户账号进行创建、启用、停用</w:t>
            </w:r>
            <w:r>
              <w:rPr>
                <w:rFonts w:hint="eastAsia" w:ascii="仿宋" w:hAnsi="仿宋" w:eastAsia="仿宋" w:cs="仿宋"/>
                <w:kern w:val="0"/>
                <w:sz w:val="24"/>
                <w:szCs w:val="24"/>
                <w:lang w:bidi="ar"/>
              </w:rPr>
              <w:t>等，并可对账号进行搜索，查看账号详细信息</w:t>
            </w:r>
            <w:r>
              <w:rPr>
                <w:rFonts w:hint="eastAsia" w:ascii="仿宋" w:hAnsi="仿宋" w:eastAsia="仿宋" w:cs="仿宋"/>
                <w:kern w:val="0"/>
                <w:sz w:val="24"/>
                <w:szCs w:val="24"/>
                <w:lang w:eastAsia="zh-Hans" w:bidi="ar"/>
              </w:rPr>
              <w:t>。</w:t>
            </w:r>
          </w:p>
        </w:tc>
        <w:tc>
          <w:tcPr>
            <w:tcW w:w="303" w:type="pct"/>
            <w:vMerge w:val="continue"/>
            <w:shd w:val="clear" w:color="auto" w:fill="auto"/>
            <w:noWrap/>
            <w:vAlign w:val="center"/>
          </w:tcPr>
          <w:p w14:paraId="288502FB">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noWrap/>
            <w:vAlign w:val="center"/>
          </w:tcPr>
          <w:p w14:paraId="1AC6F561">
            <w:pPr>
              <w:widowControl/>
              <w:spacing w:line="320" w:lineRule="exact"/>
              <w:jc w:val="center"/>
              <w:textAlignment w:val="center"/>
              <w:rPr>
                <w:rFonts w:hint="eastAsia" w:ascii="仿宋" w:hAnsi="仿宋" w:eastAsia="仿宋" w:cs="仿宋"/>
                <w:kern w:val="0"/>
                <w:sz w:val="24"/>
                <w:szCs w:val="24"/>
                <w:lang w:eastAsia="zh-Hans" w:bidi="ar"/>
              </w:rPr>
            </w:pPr>
          </w:p>
        </w:tc>
      </w:tr>
      <w:tr w14:paraId="54D3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19" w:type="pct"/>
            <w:shd w:val="clear" w:color="auto" w:fill="auto"/>
            <w:noWrap/>
            <w:vAlign w:val="center"/>
          </w:tcPr>
          <w:p w14:paraId="16135C28">
            <w:pPr>
              <w:widowControl/>
              <w:spacing w:before="156" w:beforeLines="50" w:after="156" w:afterLines="50" w:line="320" w:lineRule="exact"/>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4</w:t>
            </w:r>
          </w:p>
        </w:tc>
        <w:tc>
          <w:tcPr>
            <w:tcW w:w="309" w:type="pct"/>
            <w:vMerge w:val="continue"/>
            <w:shd w:val="clear" w:color="auto" w:fill="auto"/>
            <w:vAlign w:val="center"/>
          </w:tcPr>
          <w:p w14:paraId="3A9FE375">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noWrap/>
            <w:vAlign w:val="center"/>
          </w:tcPr>
          <w:p w14:paraId="7033F4B9">
            <w:pPr>
              <w:pStyle w:val="13"/>
              <w:spacing w:line="320" w:lineRule="exact"/>
              <w:ind w:left="0" w:leftChars="0"/>
              <w:rPr>
                <w:rFonts w:hint="eastAsia" w:ascii="仿宋" w:hAnsi="仿宋" w:eastAsia="仿宋" w:cs="仿宋"/>
                <w:sz w:val="24"/>
                <w:szCs w:val="24"/>
                <w:lang w:eastAsia="zh-Hans"/>
              </w:rPr>
            </w:pPr>
            <w:r>
              <w:rPr>
                <w:rFonts w:hint="eastAsia" w:ascii="仿宋" w:hAnsi="仿宋" w:eastAsia="仿宋" w:cs="仿宋"/>
                <w:b/>
                <w:bCs/>
                <w:kern w:val="0"/>
                <w:sz w:val="24"/>
                <w:szCs w:val="24"/>
                <w:lang w:bidi="ar"/>
              </w:rPr>
              <w:t>知识库</w:t>
            </w:r>
          </w:p>
        </w:tc>
        <w:tc>
          <w:tcPr>
            <w:tcW w:w="2856" w:type="pct"/>
            <w:shd w:val="clear" w:color="auto" w:fill="auto"/>
            <w:noWrap/>
            <w:vAlign w:val="center"/>
          </w:tcPr>
          <w:p w14:paraId="31222207">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（1）提供住院病案首页数据</w:t>
            </w:r>
            <w:r>
              <w:rPr>
                <w:rFonts w:hint="eastAsia" w:ascii="仿宋" w:hAnsi="仿宋" w:eastAsia="仿宋" w:cs="仿宋"/>
                <w:kern w:val="0"/>
                <w:sz w:val="24"/>
                <w:szCs w:val="24"/>
                <w:lang w:bidi="ar"/>
              </w:rPr>
              <w:t>质控规则</w:t>
            </w:r>
            <w:r>
              <w:rPr>
                <w:rFonts w:hint="eastAsia" w:ascii="仿宋" w:hAnsi="仿宋" w:eastAsia="仿宋" w:cs="仿宋"/>
                <w:kern w:val="0"/>
                <w:sz w:val="24"/>
                <w:szCs w:val="24"/>
                <w:lang w:eastAsia="zh-Hans" w:bidi="ar"/>
              </w:rPr>
              <w:t>知识库</w:t>
            </w:r>
            <w:r>
              <w:rPr>
                <w:rFonts w:hint="eastAsia" w:ascii="仿宋" w:hAnsi="仿宋" w:eastAsia="仿宋" w:cs="仿宋"/>
                <w:kern w:val="0"/>
                <w:sz w:val="24"/>
                <w:szCs w:val="24"/>
                <w:lang w:bidi="ar"/>
              </w:rPr>
              <w:t>，支持对首页数据进行逻辑性、合理性、一致性校验等，包含入组质控、编码质控、非编码质控等多种质控类型。</w:t>
            </w:r>
          </w:p>
          <w:p w14:paraId="7EA438F5">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2</w:t>
            </w:r>
            <w:r>
              <w:rPr>
                <w:rFonts w:hint="eastAsia" w:ascii="仿宋" w:hAnsi="仿宋" w:eastAsia="仿宋" w:cs="仿宋"/>
                <w:kern w:val="0"/>
                <w:sz w:val="24"/>
                <w:szCs w:val="24"/>
                <w:lang w:eastAsia="zh-Hans" w:bidi="ar"/>
              </w:rPr>
              <w:t>）提供住院病案首页编码</w:t>
            </w:r>
            <w:r>
              <w:rPr>
                <w:rFonts w:hint="eastAsia" w:ascii="仿宋" w:hAnsi="仿宋" w:eastAsia="仿宋" w:cs="仿宋"/>
                <w:kern w:val="0"/>
                <w:sz w:val="24"/>
                <w:szCs w:val="24"/>
                <w:lang w:bidi="ar"/>
              </w:rPr>
              <w:t>规则</w:t>
            </w:r>
            <w:r>
              <w:rPr>
                <w:rFonts w:hint="eastAsia" w:ascii="仿宋" w:hAnsi="仿宋" w:eastAsia="仿宋" w:cs="仿宋"/>
                <w:kern w:val="0"/>
                <w:sz w:val="24"/>
                <w:szCs w:val="24"/>
                <w:lang w:eastAsia="zh-Hans" w:bidi="ar"/>
              </w:rPr>
              <w:t>知识库</w:t>
            </w:r>
            <w:r>
              <w:rPr>
                <w:rFonts w:hint="eastAsia" w:ascii="仿宋" w:hAnsi="仿宋" w:eastAsia="仿宋" w:cs="仿宋"/>
                <w:kern w:val="0"/>
                <w:sz w:val="24"/>
                <w:szCs w:val="24"/>
                <w:lang w:bidi="ar"/>
              </w:rPr>
              <w:t>，包括但不限于主要诊断选择规则、诊断与性别/年龄符合性规则、合并编码规则、主要手术与主要诊断对应性规则、手术与性别符合性规则、另编码规则等。</w:t>
            </w:r>
          </w:p>
          <w:p w14:paraId="5B1F19E6">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3</w:t>
            </w:r>
            <w:r>
              <w:rPr>
                <w:rFonts w:hint="eastAsia" w:ascii="仿宋" w:hAnsi="仿宋" w:eastAsia="仿宋" w:cs="仿宋"/>
                <w:kern w:val="0"/>
                <w:sz w:val="24"/>
                <w:szCs w:val="24"/>
                <w:lang w:eastAsia="zh-Hans" w:bidi="ar"/>
              </w:rPr>
              <w:t>）提供医保结算清单数据</w:t>
            </w:r>
            <w:r>
              <w:rPr>
                <w:rFonts w:hint="eastAsia" w:ascii="仿宋" w:hAnsi="仿宋" w:eastAsia="仿宋" w:cs="仿宋"/>
                <w:kern w:val="0"/>
                <w:sz w:val="24"/>
                <w:szCs w:val="24"/>
                <w:lang w:bidi="ar"/>
              </w:rPr>
              <w:t>质控规则</w:t>
            </w:r>
            <w:r>
              <w:rPr>
                <w:rFonts w:hint="eastAsia" w:ascii="仿宋" w:hAnsi="仿宋" w:eastAsia="仿宋" w:cs="仿宋"/>
                <w:kern w:val="0"/>
                <w:sz w:val="24"/>
                <w:szCs w:val="24"/>
                <w:lang w:eastAsia="zh-Hans" w:bidi="ar"/>
              </w:rPr>
              <w:t>知识库</w:t>
            </w:r>
            <w:r>
              <w:rPr>
                <w:rFonts w:hint="eastAsia" w:ascii="仿宋" w:hAnsi="仿宋" w:eastAsia="仿宋" w:cs="仿宋"/>
                <w:kern w:val="0"/>
                <w:sz w:val="24"/>
                <w:szCs w:val="24"/>
                <w:lang w:bidi="ar"/>
              </w:rPr>
              <w:t>，支持对清单数据进行逻辑性、合理性、一致性校验等，包含入组质控、编码质控和非编码质控等多种质控类型。</w:t>
            </w:r>
          </w:p>
          <w:p w14:paraId="73ECD765">
            <w:pPr>
              <w:rPr>
                <w:rFonts w:hint="eastAsia" w:eastAsia="仿宋"/>
                <w:lang w:eastAsia="zh-CN"/>
              </w:rPr>
            </w:pP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4</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提供AI医学知识图谱，支持对医学术语的映射成疾病、手术操作、病理诊断、损伤中毒外因编码。</w:t>
            </w:r>
          </w:p>
        </w:tc>
        <w:tc>
          <w:tcPr>
            <w:tcW w:w="303" w:type="pct"/>
            <w:vMerge w:val="continue"/>
            <w:shd w:val="clear" w:color="auto" w:fill="auto"/>
            <w:noWrap/>
            <w:vAlign w:val="center"/>
          </w:tcPr>
          <w:p w14:paraId="02435B99">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noWrap/>
            <w:vAlign w:val="center"/>
          </w:tcPr>
          <w:p w14:paraId="3BE1805B">
            <w:pPr>
              <w:widowControl/>
              <w:spacing w:line="320" w:lineRule="exact"/>
              <w:jc w:val="center"/>
              <w:textAlignment w:val="center"/>
              <w:rPr>
                <w:rFonts w:hint="eastAsia" w:ascii="仿宋" w:hAnsi="仿宋" w:eastAsia="仿宋" w:cs="仿宋"/>
                <w:kern w:val="0"/>
                <w:sz w:val="24"/>
                <w:szCs w:val="24"/>
                <w:lang w:eastAsia="zh-Hans" w:bidi="ar"/>
              </w:rPr>
            </w:pPr>
          </w:p>
        </w:tc>
      </w:tr>
      <w:tr w14:paraId="3574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9" w:type="pct"/>
            <w:shd w:val="clear" w:color="auto" w:fill="auto"/>
            <w:noWrap/>
            <w:vAlign w:val="center"/>
          </w:tcPr>
          <w:p w14:paraId="7DA3F8E5">
            <w:pPr>
              <w:widowControl/>
              <w:spacing w:before="156" w:beforeLines="50" w:after="156" w:afterLines="50" w:line="320" w:lineRule="exact"/>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5</w:t>
            </w:r>
          </w:p>
        </w:tc>
        <w:tc>
          <w:tcPr>
            <w:tcW w:w="309" w:type="pct"/>
            <w:vMerge w:val="restart"/>
            <w:shd w:val="clear" w:color="auto" w:fill="auto"/>
            <w:vAlign w:val="center"/>
          </w:tcPr>
          <w:p w14:paraId="51877C34">
            <w:pPr>
              <w:widowControl/>
              <w:spacing w:before="156" w:beforeLines="50" w:after="156" w:afterLines="50" w:line="320" w:lineRule="exact"/>
              <w:rPr>
                <w:rFonts w:hint="eastAsia" w:ascii="仿宋" w:hAnsi="仿宋" w:eastAsia="仿宋" w:cs="仿宋"/>
                <w:b/>
                <w:bCs/>
                <w:sz w:val="24"/>
                <w:szCs w:val="24"/>
              </w:rPr>
            </w:pPr>
            <w:r>
              <w:rPr>
                <w:rFonts w:hint="eastAsia" w:ascii="仿宋" w:hAnsi="仿宋" w:eastAsia="仿宋" w:cs="仿宋"/>
                <w:b/>
                <w:bCs/>
                <w:sz w:val="24"/>
                <w:szCs w:val="24"/>
              </w:rPr>
              <w:t>在院病例DRG控费管理</w:t>
            </w:r>
          </w:p>
        </w:tc>
        <w:tc>
          <w:tcPr>
            <w:tcW w:w="891" w:type="pct"/>
            <w:shd w:val="clear" w:color="auto" w:fill="auto"/>
            <w:noWrap/>
            <w:vAlign w:val="center"/>
          </w:tcPr>
          <w:p w14:paraId="4168A614">
            <w:pPr>
              <w:pStyle w:val="13"/>
              <w:spacing w:line="320" w:lineRule="exact"/>
              <w:ind w:left="0" w:leftChars="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eastAsia="zh-Hans" w:bidi="ar"/>
              </w:rPr>
              <w:t>实时读取电子病历</w:t>
            </w:r>
          </w:p>
        </w:tc>
        <w:tc>
          <w:tcPr>
            <w:tcW w:w="2856" w:type="pct"/>
            <w:shd w:val="clear" w:color="auto" w:fill="auto"/>
            <w:noWrap/>
            <w:vAlign w:val="center"/>
          </w:tcPr>
          <w:p w14:paraId="0654320D">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支持实时读取完整的电子病历信息，包括但不限于入院记录、手术操作记录、出院小结等，智能读取诊断名称、手术操作名称，实时生成符合病历内涵的诊断及手术操作信息，并持续更新。</w:t>
            </w:r>
          </w:p>
        </w:tc>
        <w:tc>
          <w:tcPr>
            <w:tcW w:w="303" w:type="pct"/>
            <w:vMerge w:val="restart"/>
            <w:shd w:val="clear" w:color="auto" w:fill="auto"/>
            <w:noWrap/>
            <w:vAlign w:val="center"/>
          </w:tcPr>
          <w:p w14:paraId="20EEF4BE">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1</w:t>
            </w:r>
          </w:p>
        </w:tc>
        <w:tc>
          <w:tcPr>
            <w:tcW w:w="319" w:type="pct"/>
            <w:vMerge w:val="restart"/>
            <w:shd w:val="clear" w:color="auto" w:fill="auto"/>
            <w:noWrap/>
            <w:vAlign w:val="center"/>
          </w:tcPr>
          <w:p w14:paraId="549D3BAC">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37AE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19" w:type="pct"/>
            <w:shd w:val="clear" w:color="auto" w:fill="auto"/>
            <w:noWrap/>
            <w:vAlign w:val="center"/>
          </w:tcPr>
          <w:p w14:paraId="0660DF12">
            <w:pPr>
              <w:widowControl/>
              <w:spacing w:before="156" w:beforeLines="50" w:after="156" w:afterLines="50" w:line="320" w:lineRule="exact"/>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6</w:t>
            </w:r>
          </w:p>
        </w:tc>
        <w:tc>
          <w:tcPr>
            <w:tcW w:w="309" w:type="pct"/>
            <w:vMerge w:val="continue"/>
            <w:shd w:val="clear" w:color="auto" w:fill="auto"/>
            <w:vAlign w:val="center"/>
          </w:tcPr>
          <w:p w14:paraId="3DB12F3F">
            <w:pPr>
              <w:pStyle w:val="13"/>
              <w:spacing w:line="320" w:lineRule="exact"/>
              <w:ind w:left="0" w:leftChars="0"/>
              <w:rPr>
                <w:rFonts w:hint="eastAsia" w:ascii="仿宋" w:hAnsi="仿宋" w:eastAsia="仿宋" w:cs="仿宋"/>
                <w:b/>
                <w:bCs/>
                <w:sz w:val="24"/>
                <w:szCs w:val="24"/>
              </w:rPr>
            </w:pPr>
          </w:p>
        </w:tc>
        <w:tc>
          <w:tcPr>
            <w:tcW w:w="891" w:type="pct"/>
            <w:shd w:val="clear" w:color="auto" w:fill="auto"/>
            <w:noWrap/>
            <w:vAlign w:val="center"/>
          </w:tcPr>
          <w:p w14:paraId="0FBED4A5">
            <w:pPr>
              <w:pStyle w:val="13"/>
              <w:spacing w:line="320" w:lineRule="exact"/>
              <w:ind w:left="0" w:leftChars="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eastAsia="zh-Hans" w:bidi="ar"/>
              </w:rPr>
              <w:t>自动生成编码</w:t>
            </w:r>
          </w:p>
        </w:tc>
        <w:tc>
          <w:tcPr>
            <w:tcW w:w="2856" w:type="pct"/>
            <w:shd w:val="clear" w:color="auto" w:fill="auto"/>
            <w:noWrap/>
            <w:vAlign w:val="center"/>
          </w:tcPr>
          <w:p w14:paraId="1E0D5A1B">
            <w:pPr>
              <w:pStyle w:val="13"/>
              <w:spacing w:line="320" w:lineRule="exact"/>
              <w:ind w:left="0" w:leftChars="0"/>
              <w:rPr>
                <w:rFonts w:hint="eastAsia" w:ascii="仿宋" w:hAnsi="仿宋" w:eastAsia="微软雅黑" w:cs="仿宋"/>
                <w:kern w:val="0"/>
                <w:sz w:val="24"/>
                <w:szCs w:val="24"/>
                <w:lang w:eastAsia="zh-CN" w:bidi="ar"/>
              </w:rPr>
            </w:pPr>
            <w:r>
              <w:rPr>
                <w:rFonts w:hint="eastAsia" w:ascii="仿宋" w:hAnsi="仿宋" w:eastAsia="仿宋" w:cs="仿宋"/>
                <w:kern w:val="0"/>
                <w:sz w:val="24"/>
                <w:szCs w:val="24"/>
                <w:lang w:eastAsia="zh-Hans" w:bidi="ar"/>
              </w:rPr>
              <w:t>完整读取电子病历数据，智能生成符合病历内涵的诊断编码及手术操作编码，同时根据</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医保结算清单填写规范</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eastAsia="zh-Hans" w:bidi="ar"/>
              </w:rPr>
              <w:t>中的主要诊断及主要手术操作的选择规则，智能提示主要诊断以及主要手术操作</w:t>
            </w:r>
            <w:r>
              <w:rPr>
                <w:rFonts w:hint="eastAsia" w:ascii="仿宋" w:hAnsi="仿宋" w:eastAsia="仿宋" w:cs="仿宋"/>
                <w:kern w:val="0"/>
                <w:sz w:val="24"/>
                <w:szCs w:val="24"/>
                <w:lang w:eastAsia="zh-CN" w:bidi="ar"/>
              </w:rPr>
              <w:t>，并给出编码依据</w:t>
            </w:r>
            <w:r>
              <w:rPr>
                <w:rFonts w:hint="eastAsia" w:ascii="仿宋" w:hAnsi="仿宋" w:eastAsia="仿宋" w:cs="仿宋"/>
                <w:kern w:val="0"/>
                <w:sz w:val="24"/>
                <w:szCs w:val="24"/>
                <w:lang w:val="en-US" w:eastAsia="zh-CN" w:bidi="ar"/>
              </w:rPr>
              <w:t>及在</w:t>
            </w:r>
            <w:r>
              <w:rPr>
                <w:rFonts w:hint="eastAsia" w:ascii="仿宋" w:hAnsi="仿宋" w:eastAsia="仿宋" w:cs="仿宋"/>
                <w:kern w:val="0"/>
                <w:sz w:val="24"/>
                <w:szCs w:val="24"/>
                <w:lang w:eastAsia="zh-Hans" w:bidi="ar"/>
              </w:rPr>
              <w:t>电子病历出处</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并对遗漏的诊断进行提醒。</w:t>
            </w:r>
          </w:p>
        </w:tc>
        <w:tc>
          <w:tcPr>
            <w:tcW w:w="303" w:type="pct"/>
            <w:vMerge w:val="continue"/>
            <w:shd w:val="clear" w:color="auto" w:fill="auto"/>
            <w:noWrap/>
            <w:vAlign w:val="center"/>
          </w:tcPr>
          <w:p w14:paraId="37F20657">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noWrap/>
            <w:vAlign w:val="center"/>
          </w:tcPr>
          <w:p w14:paraId="73921CC1">
            <w:pPr>
              <w:widowControl/>
              <w:spacing w:line="320" w:lineRule="exact"/>
              <w:jc w:val="center"/>
              <w:textAlignment w:val="center"/>
              <w:rPr>
                <w:rFonts w:hint="eastAsia" w:ascii="仿宋" w:hAnsi="仿宋" w:eastAsia="仿宋" w:cs="仿宋"/>
                <w:kern w:val="0"/>
                <w:sz w:val="24"/>
                <w:szCs w:val="24"/>
                <w:lang w:bidi="ar"/>
              </w:rPr>
            </w:pPr>
          </w:p>
        </w:tc>
      </w:tr>
      <w:tr w14:paraId="669F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19" w:type="pct"/>
            <w:shd w:val="clear" w:color="auto" w:fill="auto"/>
            <w:noWrap/>
            <w:vAlign w:val="center"/>
          </w:tcPr>
          <w:p w14:paraId="44BDE67F">
            <w:pPr>
              <w:widowControl/>
              <w:spacing w:before="156" w:beforeLines="50" w:after="156" w:afterLines="50" w:line="320" w:lineRule="exact"/>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7</w:t>
            </w:r>
          </w:p>
        </w:tc>
        <w:tc>
          <w:tcPr>
            <w:tcW w:w="309" w:type="pct"/>
            <w:vMerge w:val="continue"/>
            <w:shd w:val="clear" w:color="auto" w:fill="auto"/>
            <w:vAlign w:val="center"/>
          </w:tcPr>
          <w:p w14:paraId="67430605">
            <w:pPr>
              <w:pStyle w:val="13"/>
              <w:spacing w:line="320" w:lineRule="exact"/>
              <w:ind w:left="0" w:leftChars="0"/>
              <w:rPr>
                <w:rFonts w:hint="eastAsia" w:ascii="仿宋" w:hAnsi="仿宋" w:eastAsia="仿宋" w:cs="仿宋"/>
                <w:b/>
                <w:bCs/>
                <w:sz w:val="24"/>
                <w:szCs w:val="24"/>
              </w:rPr>
            </w:pPr>
          </w:p>
        </w:tc>
        <w:tc>
          <w:tcPr>
            <w:tcW w:w="891" w:type="pct"/>
            <w:shd w:val="clear" w:color="auto" w:fill="auto"/>
            <w:noWrap/>
            <w:vAlign w:val="center"/>
          </w:tcPr>
          <w:p w14:paraId="1A6BAEEB">
            <w:pPr>
              <w:pStyle w:val="13"/>
              <w:spacing w:line="320" w:lineRule="exact"/>
              <w:ind w:left="0" w:leftChars="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在院病例DRG预入组分析</w:t>
            </w:r>
          </w:p>
        </w:tc>
        <w:tc>
          <w:tcPr>
            <w:tcW w:w="2856" w:type="pct"/>
            <w:shd w:val="clear" w:color="auto" w:fill="auto"/>
            <w:noWrap/>
            <w:vAlign w:val="center"/>
          </w:tcPr>
          <w:p w14:paraId="308EF837">
            <w:pPr>
              <w:pStyle w:val="13"/>
              <w:spacing w:line="320" w:lineRule="exact"/>
              <w:ind w:left="0" w:leftChars="0"/>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依据病历信息，通过本地化分组器精准预测分组，实时提供病组信息、费用信息、病组类型、病例类型等</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通过对主诊断编码、其他诊断编码、主要手术及操作编码、其他手术及操作编码进行新增、删除、调整编码顺序等操作后进行模拟分组。</w:t>
            </w:r>
          </w:p>
        </w:tc>
        <w:tc>
          <w:tcPr>
            <w:tcW w:w="303" w:type="pct"/>
            <w:vMerge w:val="continue"/>
            <w:shd w:val="clear" w:color="auto" w:fill="auto"/>
            <w:noWrap/>
            <w:vAlign w:val="center"/>
          </w:tcPr>
          <w:p w14:paraId="6FDC2580">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noWrap/>
            <w:vAlign w:val="center"/>
          </w:tcPr>
          <w:p w14:paraId="35A1B259">
            <w:pPr>
              <w:widowControl/>
              <w:spacing w:line="320" w:lineRule="exact"/>
              <w:jc w:val="center"/>
              <w:textAlignment w:val="center"/>
              <w:rPr>
                <w:rFonts w:hint="eastAsia" w:ascii="仿宋" w:hAnsi="仿宋" w:eastAsia="仿宋" w:cs="仿宋"/>
                <w:kern w:val="0"/>
                <w:sz w:val="24"/>
                <w:szCs w:val="24"/>
                <w:lang w:bidi="ar"/>
              </w:rPr>
            </w:pPr>
          </w:p>
        </w:tc>
      </w:tr>
      <w:tr w14:paraId="02BB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9" w:type="pct"/>
            <w:shd w:val="clear" w:color="auto" w:fill="auto"/>
            <w:noWrap/>
            <w:vAlign w:val="center"/>
          </w:tcPr>
          <w:p w14:paraId="1778E9A1">
            <w:pPr>
              <w:widowControl/>
              <w:spacing w:before="156" w:beforeLines="50" w:after="156" w:afterLines="50" w:line="320" w:lineRule="exact"/>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8</w:t>
            </w:r>
          </w:p>
        </w:tc>
        <w:tc>
          <w:tcPr>
            <w:tcW w:w="309" w:type="pct"/>
            <w:vMerge w:val="continue"/>
            <w:shd w:val="clear" w:color="auto" w:fill="auto"/>
            <w:vAlign w:val="center"/>
          </w:tcPr>
          <w:p w14:paraId="7A65A55C">
            <w:pPr>
              <w:pStyle w:val="13"/>
              <w:spacing w:line="320" w:lineRule="exact"/>
              <w:ind w:left="0" w:leftChars="0"/>
              <w:rPr>
                <w:rFonts w:hint="eastAsia" w:ascii="仿宋" w:hAnsi="仿宋" w:eastAsia="仿宋" w:cs="仿宋"/>
                <w:b/>
                <w:bCs/>
                <w:sz w:val="24"/>
                <w:szCs w:val="24"/>
              </w:rPr>
            </w:pPr>
          </w:p>
        </w:tc>
        <w:tc>
          <w:tcPr>
            <w:tcW w:w="891" w:type="pct"/>
            <w:shd w:val="clear" w:color="auto" w:fill="auto"/>
            <w:noWrap/>
            <w:vAlign w:val="center"/>
          </w:tcPr>
          <w:p w14:paraId="2527C314">
            <w:pPr>
              <w:pStyle w:val="13"/>
              <w:spacing w:line="320" w:lineRule="exact"/>
              <w:ind w:left="0" w:leftChars="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eastAsia="zh-Hans" w:bidi="ar"/>
              </w:rPr>
              <w:t>病例费用详情查询</w:t>
            </w:r>
          </w:p>
        </w:tc>
        <w:tc>
          <w:tcPr>
            <w:tcW w:w="2856" w:type="pct"/>
            <w:shd w:val="clear" w:color="auto" w:fill="auto"/>
            <w:noWrap/>
            <w:vAlign w:val="center"/>
          </w:tcPr>
          <w:p w14:paraId="5CBB952A">
            <w:pPr>
              <w:pStyle w:val="13"/>
              <w:spacing w:line="320" w:lineRule="exact"/>
              <w:ind w:left="0" w:leftChars="0"/>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提供病例住院费用进度条，直观了解费用消耗情况，包括但不限于高/低倍率界值、住院总费用、预计支付额等。</w:t>
            </w:r>
          </w:p>
        </w:tc>
        <w:tc>
          <w:tcPr>
            <w:tcW w:w="303" w:type="pct"/>
            <w:vMerge w:val="continue"/>
            <w:shd w:val="clear" w:color="auto" w:fill="auto"/>
            <w:noWrap/>
            <w:vAlign w:val="center"/>
          </w:tcPr>
          <w:p w14:paraId="0CDA82F8">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noWrap/>
            <w:vAlign w:val="center"/>
          </w:tcPr>
          <w:p w14:paraId="53D50D11">
            <w:pPr>
              <w:widowControl/>
              <w:spacing w:line="320" w:lineRule="exact"/>
              <w:jc w:val="center"/>
              <w:textAlignment w:val="center"/>
              <w:rPr>
                <w:rFonts w:hint="eastAsia" w:ascii="仿宋" w:hAnsi="仿宋" w:eastAsia="仿宋" w:cs="仿宋"/>
                <w:kern w:val="0"/>
                <w:sz w:val="24"/>
                <w:szCs w:val="24"/>
                <w:lang w:bidi="ar"/>
              </w:rPr>
            </w:pPr>
          </w:p>
        </w:tc>
      </w:tr>
      <w:tr w14:paraId="38B2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19" w:type="pct"/>
            <w:shd w:val="clear" w:color="auto" w:fill="auto"/>
            <w:noWrap/>
            <w:vAlign w:val="center"/>
          </w:tcPr>
          <w:p w14:paraId="3E88F4B5">
            <w:pPr>
              <w:widowControl/>
              <w:spacing w:before="156" w:beforeLines="50" w:after="156" w:afterLines="50" w:line="320" w:lineRule="exact"/>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9</w:t>
            </w:r>
          </w:p>
        </w:tc>
        <w:tc>
          <w:tcPr>
            <w:tcW w:w="309" w:type="pct"/>
            <w:vMerge w:val="continue"/>
            <w:shd w:val="clear" w:color="auto" w:fill="auto"/>
            <w:vAlign w:val="center"/>
          </w:tcPr>
          <w:p w14:paraId="313E5F87">
            <w:pPr>
              <w:pStyle w:val="13"/>
              <w:spacing w:line="320" w:lineRule="exact"/>
              <w:ind w:left="0" w:leftChars="0"/>
              <w:rPr>
                <w:rFonts w:hint="eastAsia" w:ascii="仿宋" w:hAnsi="仿宋" w:eastAsia="仿宋" w:cs="仿宋"/>
                <w:b/>
                <w:bCs/>
                <w:sz w:val="24"/>
                <w:szCs w:val="24"/>
              </w:rPr>
            </w:pPr>
          </w:p>
        </w:tc>
        <w:tc>
          <w:tcPr>
            <w:tcW w:w="891" w:type="pct"/>
            <w:shd w:val="clear" w:color="auto" w:fill="auto"/>
            <w:noWrap/>
            <w:vAlign w:val="center"/>
          </w:tcPr>
          <w:p w14:paraId="4AC948CC">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诊疗信息查询</w:t>
            </w:r>
          </w:p>
        </w:tc>
        <w:tc>
          <w:tcPr>
            <w:tcW w:w="2856" w:type="pct"/>
            <w:shd w:val="clear" w:color="auto" w:fill="auto"/>
            <w:noWrap/>
            <w:vAlign w:val="center"/>
          </w:tcPr>
          <w:p w14:paraId="049A3F31">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支持查看患者基本信息以及诊疗信息，包括但不限于病案号、住院号、住院天数、诊断信息、手术信息等。</w:t>
            </w:r>
          </w:p>
        </w:tc>
        <w:tc>
          <w:tcPr>
            <w:tcW w:w="303" w:type="pct"/>
            <w:vMerge w:val="continue"/>
            <w:shd w:val="clear" w:color="auto" w:fill="auto"/>
            <w:noWrap/>
            <w:vAlign w:val="center"/>
          </w:tcPr>
          <w:p w14:paraId="572B435B">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noWrap/>
            <w:vAlign w:val="center"/>
          </w:tcPr>
          <w:p w14:paraId="46780FFD">
            <w:pPr>
              <w:widowControl/>
              <w:spacing w:line="320" w:lineRule="exact"/>
              <w:jc w:val="center"/>
              <w:textAlignment w:val="center"/>
              <w:rPr>
                <w:rFonts w:hint="eastAsia" w:ascii="仿宋" w:hAnsi="仿宋" w:eastAsia="仿宋" w:cs="仿宋"/>
                <w:kern w:val="0"/>
                <w:sz w:val="24"/>
                <w:szCs w:val="24"/>
                <w:lang w:bidi="ar"/>
              </w:rPr>
            </w:pPr>
          </w:p>
        </w:tc>
      </w:tr>
      <w:tr w14:paraId="47FD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19" w:type="pct"/>
            <w:shd w:val="clear" w:color="auto" w:fill="auto"/>
            <w:noWrap/>
            <w:vAlign w:val="center"/>
          </w:tcPr>
          <w:p w14:paraId="35AAD52A">
            <w:pPr>
              <w:widowControl/>
              <w:spacing w:before="156" w:beforeLines="50" w:after="156" w:afterLines="50" w:line="320" w:lineRule="exact"/>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10</w:t>
            </w:r>
          </w:p>
        </w:tc>
        <w:tc>
          <w:tcPr>
            <w:tcW w:w="309" w:type="pct"/>
            <w:vMerge w:val="continue"/>
            <w:shd w:val="clear" w:color="auto" w:fill="auto"/>
            <w:vAlign w:val="center"/>
          </w:tcPr>
          <w:p w14:paraId="0E0475B2">
            <w:pPr>
              <w:pStyle w:val="13"/>
              <w:spacing w:line="320" w:lineRule="exact"/>
              <w:ind w:left="0" w:leftChars="0"/>
              <w:rPr>
                <w:rFonts w:hint="eastAsia" w:ascii="仿宋" w:hAnsi="仿宋" w:eastAsia="仿宋" w:cs="仿宋"/>
                <w:b/>
                <w:bCs/>
                <w:sz w:val="24"/>
                <w:szCs w:val="24"/>
              </w:rPr>
            </w:pPr>
          </w:p>
        </w:tc>
        <w:tc>
          <w:tcPr>
            <w:tcW w:w="891" w:type="pct"/>
            <w:shd w:val="clear" w:color="auto" w:fill="auto"/>
            <w:noWrap/>
            <w:vAlign w:val="center"/>
          </w:tcPr>
          <w:p w14:paraId="240A0794">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费用明细查询</w:t>
            </w:r>
          </w:p>
        </w:tc>
        <w:tc>
          <w:tcPr>
            <w:tcW w:w="2856" w:type="pct"/>
            <w:shd w:val="clear" w:color="auto" w:fill="auto"/>
            <w:noWrap/>
            <w:vAlign w:val="center"/>
          </w:tcPr>
          <w:p w14:paraId="029A6228">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支持查看患者在院期间各项费用结构，并能下钻查看各费用项目明细，包括药品、耗材、检查检验、医疗服务等。</w:t>
            </w:r>
          </w:p>
        </w:tc>
        <w:tc>
          <w:tcPr>
            <w:tcW w:w="303" w:type="pct"/>
            <w:vMerge w:val="continue"/>
            <w:shd w:val="clear" w:color="auto" w:fill="auto"/>
            <w:noWrap/>
            <w:vAlign w:val="center"/>
          </w:tcPr>
          <w:p w14:paraId="6970E977">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noWrap/>
            <w:vAlign w:val="center"/>
          </w:tcPr>
          <w:p w14:paraId="56210D09">
            <w:pPr>
              <w:widowControl/>
              <w:spacing w:line="320" w:lineRule="exact"/>
              <w:jc w:val="center"/>
              <w:textAlignment w:val="center"/>
              <w:rPr>
                <w:rFonts w:hint="eastAsia" w:ascii="仿宋" w:hAnsi="仿宋" w:eastAsia="仿宋" w:cs="仿宋"/>
                <w:kern w:val="0"/>
                <w:sz w:val="24"/>
                <w:szCs w:val="24"/>
                <w:lang w:bidi="ar"/>
              </w:rPr>
            </w:pPr>
          </w:p>
        </w:tc>
      </w:tr>
      <w:tr w14:paraId="0A7A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19" w:type="pct"/>
            <w:shd w:val="clear" w:color="auto" w:fill="auto"/>
            <w:noWrap/>
            <w:vAlign w:val="center"/>
          </w:tcPr>
          <w:p w14:paraId="16472FE6">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1</w:t>
            </w:r>
          </w:p>
        </w:tc>
        <w:tc>
          <w:tcPr>
            <w:tcW w:w="309" w:type="pct"/>
            <w:vMerge w:val="restart"/>
            <w:shd w:val="clear" w:color="auto" w:fill="auto"/>
            <w:vAlign w:val="center"/>
          </w:tcPr>
          <w:p w14:paraId="13DBC887">
            <w:pPr>
              <w:widowControl/>
              <w:spacing w:before="156" w:beforeLines="50" w:after="156" w:afterLines="50" w:line="320" w:lineRule="exact"/>
              <w:textAlignment w:val="top"/>
              <w:rPr>
                <w:rFonts w:hint="eastAsia" w:ascii="仿宋" w:hAnsi="仿宋" w:eastAsia="仿宋" w:cs="仿宋"/>
                <w:sz w:val="24"/>
                <w:szCs w:val="24"/>
              </w:rPr>
            </w:pPr>
            <w:r>
              <w:rPr>
                <w:rFonts w:hint="eastAsia" w:ascii="仿宋" w:hAnsi="仿宋" w:eastAsia="仿宋" w:cs="仿宋"/>
                <w:b/>
                <w:bCs/>
                <w:kern w:val="0"/>
                <w:sz w:val="24"/>
                <w:szCs w:val="24"/>
                <w:lang w:bidi="ar"/>
              </w:rPr>
              <w:t>病案首页管理</w:t>
            </w:r>
          </w:p>
        </w:tc>
        <w:tc>
          <w:tcPr>
            <w:tcW w:w="891" w:type="pct"/>
            <w:shd w:val="clear" w:color="auto" w:fill="auto"/>
            <w:vAlign w:val="center"/>
          </w:tcPr>
          <w:p w14:paraId="54DC8F3E">
            <w:pPr>
              <w:pStyle w:val="13"/>
              <w:spacing w:line="320" w:lineRule="exact"/>
              <w:ind w:left="0" w:leftChars="0"/>
              <w:rPr>
                <w:rFonts w:hint="eastAsia" w:ascii="仿宋" w:hAnsi="仿宋" w:eastAsia="仿宋" w:cs="仿宋"/>
                <w:b/>
                <w:bCs/>
                <w:kern w:val="0"/>
                <w:sz w:val="24"/>
                <w:szCs w:val="24"/>
                <w:highlight w:val="yellow"/>
                <w:lang w:bidi="ar"/>
              </w:rPr>
            </w:pPr>
            <w:r>
              <w:rPr>
                <w:rFonts w:hint="eastAsia" w:ascii="仿宋" w:hAnsi="仿宋" w:eastAsia="仿宋" w:cs="仿宋"/>
                <w:b/>
                <w:bCs/>
                <w:kern w:val="0"/>
                <w:sz w:val="24"/>
                <w:szCs w:val="24"/>
                <w:lang w:eastAsia="zh-Hans" w:bidi="ar"/>
              </w:rPr>
              <w:t>智能生成诊断编码</w:t>
            </w:r>
          </w:p>
        </w:tc>
        <w:tc>
          <w:tcPr>
            <w:tcW w:w="2856" w:type="pct"/>
            <w:shd w:val="clear" w:color="auto" w:fill="auto"/>
            <w:vAlign w:val="center"/>
          </w:tcPr>
          <w:p w14:paraId="304C6027">
            <w:pPr>
              <w:pStyle w:val="13"/>
              <w:spacing w:line="320" w:lineRule="exact"/>
              <w:ind w:left="0" w:leftChars="0"/>
              <w:rPr>
                <w:rFonts w:hint="default" w:ascii="仿宋" w:hAnsi="仿宋" w:eastAsia="仿宋" w:cs="仿宋"/>
                <w:kern w:val="0"/>
                <w:sz w:val="24"/>
                <w:szCs w:val="24"/>
                <w:highlight w:val="yellow"/>
                <w:lang w:val="en-US" w:eastAsia="zh-CN" w:bidi="ar"/>
              </w:rPr>
            </w:pPr>
            <w:r>
              <w:rPr>
                <w:rFonts w:hint="eastAsia" w:ascii="仿宋" w:hAnsi="仿宋" w:eastAsia="仿宋" w:cs="仿宋"/>
                <w:kern w:val="0"/>
                <w:sz w:val="24"/>
                <w:szCs w:val="24"/>
                <w:lang w:eastAsia="zh-Hans" w:bidi="ar"/>
              </w:rPr>
              <w:t>支持完整读取病历全流程数据，深度处理入院记录、首次病程记录、手术记录、操作记录、出院小结、病理报告、检验检查报告等电子病历数据以及收费项目数据，在医生未填写病案首页数据前提下，自动识别并读取与疾病诊断相关的信息，自动生成正确的诊断</w:t>
            </w:r>
            <w:r>
              <w:rPr>
                <w:rFonts w:hint="eastAsia" w:ascii="仿宋" w:hAnsi="仿宋" w:eastAsia="仿宋" w:cs="仿宋"/>
                <w:kern w:val="0"/>
                <w:sz w:val="24"/>
                <w:szCs w:val="24"/>
                <w:lang w:val="en-US" w:eastAsia="zh-CN" w:bidi="ar"/>
              </w:rPr>
              <w:t>ICD-10</w:t>
            </w:r>
            <w:r>
              <w:rPr>
                <w:rFonts w:hint="eastAsia" w:ascii="仿宋" w:hAnsi="仿宋" w:eastAsia="仿宋" w:cs="仿宋"/>
                <w:kern w:val="0"/>
                <w:sz w:val="24"/>
                <w:szCs w:val="24"/>
                <w:lang w:eastAsia="zh-Hans" w:bidi="ar"/>
              </w:rPr>
              <w:t>编码。系统直观展示编码依据及电子病历出处。</w:t>
            </w:r>
          </w:p>
        </w:tc>
        <w:tc>
          <w:tcPr>
            <w:tcW w:w="303" w:type="pct"/>
            <w:vMerge w:val="restart"/>
            <w:shd w:val="clear" w:color="auto" w:fill="auto"/>
            <w:vAlign w:val="center"/>
          </w:tcPr>
          <w:p w14:paraId="0AE8F19A">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1</w:t>
            </w:r>
          </w:p>
        </w:tc>
        <w:tc>
          <w:tcPr>
            <w:tcW w:w="319" w:type="pct"/>
            <w:vMerge w:val="restart"/>
            <w:shd w:val="clear" w:color="auto" w:fill="auto"/>
            <w:vAlign w:val="center"/>
          </w:tcPr>
          <w:p w14:paraId="4FC5ED08">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套</w:t>
            </w:r>
          </w:p>
        </w:tc>
      </w:tr>
      <w:tr w14:paraId="043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19" w:type="pct"/>
            <w:shd w:val="clear" w:color="auto" w:fill="auto"/>
            <w:noWrap/>
            <w:vAlign w:val="center"/>
          </w:tcPr>
          <w:p w14:paraId="3FFE194B">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c>
          <w:tcPr>
            <w:tcW w:w="309" w:type="pct"/>
            <w:vMerge w:val="continue"/>
            <w:shd w:val="clear" w:color="auto" w:fill="auto"/>
            <w:vAlign w:val="center"/>
          </w:tcPr>
          <w:p w14:paraId="27EE308D">
            <w:pPr>
              <w:widowControl/>
              <w:spacing w:before="156" w:beforeLines="50" w:after="156" w:afterLines="50" w:line="320" w:lineRule="exact"/>
              <w:textAlignment w:val="top"/>
              <w:rPr>
                <w:rFonts w:hint="eastAsia" w:ascii="仿宋" w:hAnsi="仿宋" w:eastAsia="仿宋" w:cs="仿宋"/>
                <w:b/>
                <w:bCs/>
                <w:kern w:val="0"/>
                <w:sz w:val="24"/>
                <w:szCs w:val="24"/>
                <w:lang w:bidi="ar"/>
              </w:rPr>
            </w:pPr>
          </w:p>
        </w:tc>
        <w:tc>
          <w:tcPr>
            <w:tcW w:w="891" w:type="pct"/>
            <w:shd w:val="clear" w:color="auto" w:fill="auto"/>
            <w:vAlign w:val="center"/>
          </w:tcPr>
          <w:p w14:paraId="7ED8FBC1">
            <w:pPr>
              <w:pStyle w:val="13"/>
              <w:spacing w:line="320" w:lineRule="exact"/>
              <w:ind w:left="0" w:leftChars="0"/>
              <w:rPr>
                <w:rFonts w:hint="eastAsia" w:ascii="仿宋" w:hAnsi="仿宋" w:eastAsia="仿宋" w:cs="仿宋"/>
                <w:b/>
                <w:bCs/>
                <w:kern w:val="0"/>
                <w:sz w:val="24"/>
                <w:szCs w:val="24"/>
                <w:highlight w:val="yellow"/>
                <w:lang w:bidi="ar"/>
              </w:rPr>
            </w:pPr>
            <w:r>
              <w:rPr>
                <w:rFonts w:hint="eastAsia" w:ascii="仿宋" w:hAnsi="仿宋" w:eastAsia="仿宋" w:cs="仿宋"/>
                <w:b/>
                <w:bCs/>
                <w:kern w:val="0"/>
                <w:sz w:val="24"/>
                <w:szCs w:val="24"/>
                <w:lang w:eastAsia="zh-Hans" w:bidi="ar"/>
              </w:rPr>
              <w:t>智能生成手术及操作编码</w:t>
            </w:r>
          </w:p>
        </w:tc>
        <w:tc>
          <w:tcPr>
            <w:tcW w:w="2856" w:type="pct"/>
            <w:shd w:val="clear" w:color="auto" w:fill="auto"/>
            <w:vAlign w:val="center"/>
          </w:tcPr>
          <w:p w14:paraId="476E97C0">
            <w:pPr>
              <w:pStyle w:val="13"/>
              <w:spacing w:line="320" w:lineRule="exact"/>
              <w:ind w:left="0" w:leftChars="0"/>
              <w:rPr>
                <w:rFonts w:hint="default" w:ascii="仿宋" w:hAnsi="仿宋" w:eastAsia="仿宋" w:cs="仿宋"/>
                <w:kern w:val="0"/>
                <w:sz w:val="24"/>
                <w:szCs w:val="24"/>
                <w:highlight w:val="yellow"/>
                <w:lang w:val="en-US" w:eastAsia="zh-CN" w:bidi="ar"/>
              </w:rPr>
            </w:pPr>
            <w:r>
              <w:rPr>
                <w:rFonts w:hint="eastAsia" w:ascii="仿宋" w:hAnsi="仿宋" w:eastAsia="仿宋" w:cs="仿宋"/>
                <w:kern w:val="0"/>
                <w:sz w:val="24"/>
                <w:szCs w:val="24"/>
                <w:lang w:eastAsia="zh-Hans" w:bidi="ar"/>
              </w:rPr>
              <w:t>支持完整读取病历全流程数据，深度处理入院记录、手术记录、操作记录、出院小结等电子病历数据以及收费项目数据，在医生未填写病案首页数据前提下，自动识别并读取电子病历中与疾病治疗相关的信息，自动生成正确的手术及操作</w:t>
            </w:r>
            <w:r>
              <w:rPr>
                <w:rFonts w:hint="eastAsia" w:ascii="仿宋" w:hAnsi="仿宋" w:eastAsia="仿宋" w:cs="仿宋"/>
                <w:kern w:val="0"/>
                <w:sz w:val="24"/>
                <w:szCs w:val="24"/>
                <w:lang w:val="en-US" w:eastAsia="zh-CN" w:bidi="ar"/>
              </w:rPr>
              <w:t>ICD-9-CM-3</w:t>
            </w:r>
            <w:r>
              <w:rPr>
                <w:rFonts w:hint="eastAsia" w:ascii="仿宋" w:hAnsi="仿宋" w:eastAsia="仿宋" w:cs="仿宋"/>
                <w:kern w:val="0"/>
                <w:sz w:val="24"/>
                <w:szCs w:val="24"/>
                <w:lang w:eastAsia="zh-Hans" w:bidi="ar"/>
              </w:rPr>
              <w:t>编码。系统直观展示编码依据及电子病历出处。</w:t>
            </w:r>
          </w:p>
        </w:tc>
        <w:tc>
          <w:tcPr>
            <w:tcW w:w="303" w:type="pct"/>
            <w:vMerge w:val="continue"/>
            <w:shd w:val="clear" w:color="auto" w:fill="auto"/>
            <w:vAlign w:val="center"/>
          </w:tcPr>
          <w:p w14:paraId="6C2A82F0">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01C68FDF">
            <w:pPr>
              <w:widowControl/>
              <w:spacing w:line="320" w:lineRule="exact"/>
              <w:jc w:val="center"/>
              <w:textAlignment w:val="center"/>
              <w:rPr>
                <w:rFonts w:hint="eastAsia" w:ascii="仿宋" w:hAnsi="仿宋" w:eastAsia="仿宋" w:cs="仿宋"/>
                <w:kern w:val="0"/>
                <w:sz w:val="24"/>
                <w:szCs w:val="24"/>
                <w:lang w:bidi="ar"/>
              </w:rPr>
            </w:pPr>
          </w:p>
        </w:tc>
      </w:tr>
      <w:tr w14:paraId="784B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19" w:type="pct"/>
            <w:shd w:val="clear" w:color="auto" w:fill="auto"/>
            <w:noWrap/>
            <w:vAlign w:val="center"/>
          </w:tcPr>
          <w:p w14:paraId="3F82FE84">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309" w:type="pct"/>
            <w:vMerge w:val="continue"/>
            <w:shd w:val="clear" w:color="auto" w:fill="auto"/>
            <w:vAlign w:val="center"/>
          </w:tcPr>
          <w:p w14:paraId="14132CC8">
            <w:pPr>
              <w:widowControl/>
              <w:spacing w:before="156" w:beforeLines="50" w:after="156" w:afterLines="50" w:line="320" w:lineRule="exact"/>
              <w:textAlignment w:val="top"/>
              <w:rPr>
                <w:rFonts w:hint="eastAsia" w:ascii="仿宋" w:hAnsi="仿宋" w:eastAsia="仿宋" w:cs="仿宋"/>
                <w:b/>
                <w:bCs/>
                <w:kern w:val="0"/>
                <w:sz w:val="24"/>
                <w:szCs w:val="24"/>
                <w:lang w:bidi="ar"/>
              </w:rPr>
            </w:pPr>
          </w:p>
        </w:tc>
        <w:tc>
          <w:tcPr>
            <w:tcW w:w="891" w:type="pct"/>
            <w:shd w:val="clear" w:color="auto" w:fill="auto"/>
            <w:vAlign w:val="center"/>
          </w:tcPr>
          <w:p w14:paraId="01F9907A">
            <w:pPr>
              <w:pStyle w:val="13"/>
              <w:spacing w:line="320" w:lineRule="exact"/>
              <w:ind w:left="0" w:leftChars="0"/>
              <w:rPr>
                <w:rFonts w:hint="eastAsia" w:ascii="仿宋" w:hAnsi="仿宋" w:eastAsia="仿宋" w:cs="仿宋"/>
                <w:b/>
                <w:bCs/>
                <w:kern w:val="0"/>
                <w:sz w:val="24"/>
                <w:szCs w:val="24"/>
                <w:highlight w:val="yellow"/>
                <w:lang w:bidi="ar"/>
              </w:rPr>
            </w:pPr>
            <w:r>
              <w:rPr>
                <w:rFonts w:hint="eastAsia" w:ascii="仿宋" w:hAnsi="仿宋" w:eastAsia="仿宋" w:cs="仿宋"/>
                <w:b/>
                <w:bCs/>
                <w:kern w:val="0"/>
                <w:sz w:val="24"/>
                <w:szCs w:val="24"/>
                <w:lang w:eastAsia="zh-Hans" w:bidi="ar"/>
              </w:rPr>
              <w:t>智能生成病理诊断编码</w:t>
            </w:r>
          </w:p>
        </w:tc>
        <w:tc>
          <w:tcPr>
            <w:tcW w:w="2856" w:type="pct"/>
            <w:shd w:val="clear" w:color="auto" w:fill="auto"/>
            <w:vAlign w:val="center"/>
          </w:tcPr>
          <w:p w14:paraId="60866B37">
            <w:pPr>
              <w:pStyle w:val="13"/>
              <w:spacing w:line="320" w:lineRule="exact"/>
              <w:ind w:left="0" w:leftChars="0"/>
              <w:rPr>
                <w:rFonts w:hint="eastAsia" w:ascii="仿宋" w:hAnsi="仿宋" w:eastAsia="仿宋" w:cs="仿宋"/>
                <w:kern w:val="0"/>
                <w:sz w:val="24"/>
                <w:szCs w:val="24"/>
                <w:highlight w:val="yellow"/>
                <w:lang w:bidi="ar"/>
              </w:rPr>
            </w:pPr>
            <w:r>
              <w:rPr>
                <w:rFonts w:hint="eastAsia" w:ascii="仿宋" w:hAnsi="仿宋" w:eastAsia="仿宋" w:cs="仿宋"/>
                <w:kern w:val="0"/>
                <w:sz w:val="24"/>
                <w:szCs w:val="24"/>
                <w:lang w:eastAsia="zh-Hans" w:bidi="ar"/>
              </w:rPr>
              <w:t>支持完整读取病历全流程数据，深度处理出院小结、病理报告等电子病历数据，在医生未填写病案首页数据前提下，自动识别并读取电子病历中与病理诊断相关的信息，自动生成正确的病理</w:t>
            </w:r>
            <w:r>
              <w:rPr>
                <w:rFonts w:hint="eastAsia" w:ascii="仿宋" w:hAnsi="仿宋" w:eastAsia="仿宋" w:cs="仿宋"/>
                <w:kern w:val="0"/>
                <w:sz w:val="24"/>
                <w:szCs w:val="24"/>
                <w:lang w:val="en-US" w:eastAsia="zh-CN" w:bidi="ar"/>
              </w:rPr>
              <w:t>ICD-10</w:t>
            </w:r>
            <w:r>
              <w:rPr>
                <w:rFonts w:hint="eastAsia" w:ascii="仿宋" w:hAnsi="仿宋" w:eastAsia="仿宋" w:cs="仿宋"/>
                <w:kern w:val="0"/>
                <w:sz w:val="24"/>
                <w:szCs w:val="24"/>
                <w:lang w:eastAsia="zh-Hans" w:bidi="ar"/>
              </w:rPr>
              <w:t>诊断编码。系统直观展示编码依据及电子病历出处。</w:t>
            </w:r>
          </w:p>
        </w:tc>
        <w:tc>
          <w:tcPr>
            <w:tcW w:w="303" w:type="pct"/>
            <w:vMerge w:val="continue"/>
            <w:shd w:val="clear" w:color="auto" w:fill="auto"/>
            <w:vAlign w:val="center"/>
          </w:tcPr>
          <w:p w14:paraId="3CC49401">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7242E99E">
            <w:pPr>
              <w:widowControl/>
              <w:spacing w:line="320" w:lineRule="exact"/>
              <w:jc w:val="center"/>
              <w:textAlignment w:val="center"/>
              <w:rPr>
                <w:rFonts w:hint="eastAsia" w:ascii="仿宋" w:hAnsi="仿宋" w:eastAsia="仿宋" w:cs="仿宋"/>
                <w:kern w:val="0"/>
                <w:sz w:val="24"/>
                <w:szCs w:val="24"/>
                <w:lang w:bidi="ar"/>
              </w:rPr>
            </w:pPr>
          </w:p>
        </w:tc>
      </w:tr>
      <w:tr w14:paraId="0571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19" w:type="pct"/>
            <w:shd w:val="clear" w:color="auto" w:fill="auto"/>
            <w:noWrap/>
            <w:vAlign w:val="center"/>
          </w:tcPr>
          <w:p w14:paraId="19788C2C">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309" w:type="pct"/>
            <w:vMerge w:val="continue"/>
            <w:shd w:val="clear" w:color="auto" w:fill="auto"/>
            <w:vAlign w:val="center"/>
          </w:tcPr>
          <w:p w14:paraId="5EF959E7">
            <w:pPr>
              <w:widowControl/>
              <w:spacing w:before="156" w:beforeLines="50" w:after="156" w:afterLines="50" w:line="320" w:lineRule="exact"/>
              <w:textAlignment w:val="top"/>
              <w:rPr>
                <w:rFonts w:hint="eastAsia" w:ascii="仿宋" w:hAnsi="仿宋" w:eastAsia="仿宋" w:cs="仿宋"/>
                <w:b/>
                <w:bCs/>
                <w:kern w:val="0"/>
                <w:sz w:val="24"/>
                <w:szCs w:val="24"/>
                <w:lang w:bidi="ar"/>
              </w:rPr>
            </w:pPr>
          </w:p>
        </w:tc>
        <w:tc>
          <w:tcPr>
            <w:tcW w:w="891" w:type="pct"/>
            <w:shd w:val="clear" w:color="auto" w:fill="auto"/>
            <w:vAlign w:val="center"/>
          </w:tcPr>
          <w:p w14:paraId="4AB09714">
            <w:pPr>
              <w:pStyle w:val="13"/>
              <w:spacing w:line="320" w:lineRule="exact"/>
              <w:ind w:left="0" w:leftChars="0"/>
              <w:rPr>
                <w:rFonts w:hint="eastAsia" w:ascii="仿宋" w:hAnsi="仿宋" w:eastAsia="仿宋" w:cs="仿宋"/>
                <w:b/>
                <w:bCs/>
                <w:kern w:val="0"/>
                <w:sz w:val="24"/>
                <w:szCs w:val="24"/>
                <w:highlight w:val="yellow"/>
                <w:lang w:bidi="ar"/>
              </w:rPr>
            </w:pPr>
            <w:r>
              <w:rPr>
                <w:rFonts w:hint="eastAsia" w:ascii="仿宋" w:hAnsi="仿宋" w:eastAsia="仿宋" w:cs="仿宋"/>
                <w:b/>
                <w:bCs/>
                <w:kern w:val="0"/>
                <w:sz w:val="24"/>
                <w:szCs w:val="24"/>
                <w:lang w:eastAsia="zh-Hans" w:bidi="ar"/>
              </w:rPr>
              <w:t>智能生成损伤及中毒的外部原因编码</w:t>
            </w:r>
          </w:p>
        </w:tc>
        <w:tc>
          <w:tcPr>
            <w:tcW w:w="2856" w:type="pct"/>
            <w:shd w:val="clear" w:color="auto" w:fill="auto"/>
            <w:vAlign w:val="center"/>
          </w:tcPr>
          <w:p w14:paraId="782A852D">
            <w:pPr>
              <w:pStyle w:val="13"/>
              <w:spacing w:line="320" w:lineRule="exact"/>
              <w:ind w:left="0" w:leftChars="0"/>
              <w:rPr>
                <w:rFonts w:hint="eastAsia" w:ascii="仿宋" w:hAnsi="仿宋" w:eastAsia="仿宋" w:cs="仿宋"/>
                <w:kern w:val="0"/>
                <w:sz w:val="24"/>
                <w:szCs w:val="24"/>
                <w:highlight w:val="yellow"/>
                <w:lang w:bidi="ar"/>
              </w:rPr>
            </w:pPr>
            <w:r>
              <w:rPr>
                <w:rFonts w:hint="eastAsia" w:ascii="仿宋" w:hAnsi="仿宋" w:eastAsia="仿宋" w:cs="仿宋"/>
                <w:kern w:val="0"/>
                <w:sz w:val="24"/>
                <w:szCs w:val="24"/>
                <w:lang w:eastAsia="zh-Hans" w:bidi="ar"/>
              </w:rPr>
              <w:t>支持完整读取病历全流程数据，深度处理入院记录、出院小结等电子病历数据，在医生未填写病案首页数据前提下，自动识别并读取电子病历中针对损伤中毒的原因描述等信息</w:t>
            </w:r>
            <w:r>
              <w:rPr>
                <w:rFonts w:hint="eastAsia" w:ascii="仿宋" w:hAnsi="仿宋" w:eastAsia="仿宋" w:cs="仿宋"/>
                <w:color w:val="auto"/>
                <w:kern w:val="0"/>
                <w:sz w:val="24"/>
                <w:szCs w:val="24"/>
                <w:lang w:eastAsia="zh-Hans" w:bidi="ar"/>
              </w:rPr>
              <w:t>，</w:t>
            </w:r>
            <w:r>
              <w:rPr>
                <w:rFonts w:hint="eastAsia" w:ascii="仿宋" w:hAnsi="仿宋" w:eastAsia="仿宋" w:cs="仿宋"/>
                <w:strike w:val="0"/>
                <w:dstrike w:val="0"/>
                <w:color w:val="auto"/>
                <w:kern w:val="0"/>
                <w:sz w:val="24"/>
                <w:szCs w:val="24"/>
                <w:lang w:eastAsia="zh-Hans" w:bidi="ar"/>
              </w:rPr>
              <w:t>在医生未填写病案首页数据前提下，</w:t>
            </w:r>
            <w:r>
              <w:rPr>
                <w:rFonts w:hint="eastAsia" w:ascii="仿宋" w:hAnsi="仿宋" w:eastAsia="仿宋" w:cs="仿宋"/>
                <w:kern w:val="0"/>
                <w:sz w:val="24"/>
                <w:szCs w:val="24"/>
                <w:lang w:eastAsia="zh-Hans" w:bidi="ar"/>
              </w:rPr>
              <w:t>自动生成正确的编码。系统直观展示编码依据及电子病历出处。</w:t>
            </w:r>
          </w:p>
        </w:tc>
        <w:tc>
          <w:tcPr>
            <w:tcW w:w="303" w:type="pct"/>
            <w:vMerge w:val="continue"/>
            <w:shd w:val="clear" w:color="auto" w:fill="auto"/>
            <w:vAlign w:val="center"/>
          </w:tcPr>
          <w:p w14:paraId="235A4230">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1F3F0F06">
            <w:pPr>
              <w:widowControl/>
              <w:spacing w:line="320" w:lineRule="exact"/>
              <w:jc w:val="center"/>
              <w:textAlignment w:val="center"/>
              <w:rPr>
                <w:rFonts w:hint="eastAsia" w:ascii="仿宋" w:hAnsi="仿宋" w:eastAsia="仿宋" w:cs="仿宋"/>
                <w:kern w:val="0"/>
                <w:sz w:val="24"/>
                <w:szCs w:val="24"/>
                <w:lang w:bidi="ar"/>
              </w:rPr>
            </w:pPr>
          </w:p>
        </w:tc>
      </w:tr>
      <w:tr w14:paraId="7E58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19" w:type="pct"/>
            <w:shd w:val="clear" w:color="auto" w:fill="auto"/>
            <w:noWrap/>
            <w:vAlign w:val="center"/>
          </w:tcPr>
          <w:p w14:paraId="27AD2D11">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309" w:type="pct"/>
            <w:vMerge w:val="continue"/>
            <w:shd w:val="clear" w:color="auto" w:fill="auto"/>
            <w:vAlign w:val="center"/>
          </w:tcPr>
          <w:p w14:paraId="1E351E4F">
            <w:pPr>
              <w:widowControl/>
              <w:spacing w:before="156" w:beforeLines="50" w:after="156" w:afterLines="50" w:line="320" w:lineRule="exact"/>
              <w:textAlignment w:val="top"/>
              <w:rPr>
                <w:rFonts w:hint="eastAsia" w:ascii="仿宋" w:hAnsi="仿宋" w:eastAsia="仿宋" w:cs="仿宋"/>
                <w:b/>
                <w:bCs/>
                <w:kern w:val="0"/>
                <w:sz w:val="24"/>
                <w:szCs w:val="24"/>
                <w:lang w:bidi="ar"/>
              </w:rPr>
            </w:pPr>
          </w:p>
        </w:tc>
        <w:tc>
          <w:tcPr>
            <w:tcW w:w="891" w:type="pct"/>
            <w:shd w:val="clear" w:color="auto" w:fill="auto"/>
            <w:vAlign w:val="center"/>
          </w:tcPr>
          <w:p w14:paraId="37ADA125">
            <w:pPr>
              <w:pStyle w:val="13"/>
              <w:spacing w:line="320" w:lineRule="exact"/>
              <w:ind w:left="0" w:leftChars="0"/>
              <w:rPr>
                <w:rFonts w:hint="eastAsia" w:ascii="仿宋" w:hAnsi="仿宋" w:eastAsia="仿宋" w:cs="仿宋"/>
                <w:b/>
                <w:bCs/>
                <w:kern w:val="0"/>
                <w:sz w:val="24"/>
                <w:szCs w:val="24"/>
                <w:highlight w:val="yellow"/>
                <w:lang w:bidi="ar"/>
              </w:rPr>
            </w:pPr>
            <w:r>
              <w:rPr>
                <w:rFonts w:hint="eastAsia" w:ascii="仿宋" w:hAnsi="仿宋" w:eastAsia="仿宋" w:cs="仿宋"/>
                <w:b/>
                <w:bCs/>
                <w:kern w:val="0"/>
                <w:sz w:val="24"/>
                <w:szCs w:val="24"/>
                <w:lang w:eastAsia="zh-Hans" w:bidi="ar"/>
              </w:rPr>
              <w:t>智能校验主次诊断</w:t>
            </w:r>
          </w:p>
        </w:tc>
        <w:tc>
          <w:tcPr>
            <w:tcW w:w="2856" w:type="pct"/>
            <w:shd w:val="clear" w:color="auto" w:fill="auto"/>
            <w:vAlign w:val="center"/>
          </w:tcPr>
          <w:p w14:paraId="52832501">
            <w:pPr>
              <w:pStyle w:val="13"/>
              <w:spacing w:line="320" w:lineRule="exact"/>
              <w:ind w:left="0" w:leftChars="0"/>
              <w:rPr>
                <w:rFonts w:hint="eastAsia" w:ascii="仿宋" w:hAnsi="仿宋" w:eastAsia="仿宋" w:cs="仿宋"/>
                <w:kern w:val="0"/>
                <w:sz w:val="24"/>
                <w:szCs w:val="24"/>
                <w:highlight w:val="yellow"/>
                <w:lang w:bidi="ar"/>
              </w:rPr>
            </w:pPr>
            <w:r>
              <w:rPr>
                <w:rFonts w:hint="eastAsia" w:ascii="仿宋" w:hAnsi="仿宋" w:eastAsia="仿宋" w:cs="仿宋"/>
                <w:kern w:val="0"/>
                <w:sz w:val="24"/>
                <w:szCs w:val="24"/>
                <w:lang w:eastAsia="zh-Hans" w:bidi="ar"/>
              </w:rPr>
              <w:t>支持完整读取病历全流程数据，包括但不限于入院记录、手术操作记录、出院小结等，自动校验主次诊断。系统直观展示主要诊断校验依据及电子病历出处。</w:t>
            </w:r>
          </w:p>
        </w:tc>
        <w:tc>
          <w:tcPr>
            <w:tcW w:w="303" w:type="pct"/>
            <w:vMerge w:val="continue"/>
            <w:shd w:val="clear" w:color="auto" w:fill="auto"/>
            <w:vAlign w:val="center"/>
          </w:tcPr>
          <w:p w14:paraId="64391D2F">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63E3CFD5">
            <w:pPr>
              <w:widowControl/>
              <w:spacing w:line="320" w:lineRule="exact"/>
              <w:jc w:val="center"/>
              <w:textAlignment w:val="center"/>
              <w:rPr>
                <w:rFonts w:hint="eastAsia" w:ascii="仿宋" w:hAnsi="仿宋" w:eastAsia="仿宋" w:cs="仿宋"/>
                <w:kern w:val="0"/>
                <w:sz w:val="24"/>
                <w:szCs w:val="24"/>
                <w:lang w:bidi="ar"/>
              </w:rPr>
            </w:pPr>
          </w:p>
        </w:tc>
      </w:tr>
      <w:tr w14:paraId="70C6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19" w:type="pct"/>
            <w:shd w:val="clear" w:color="auto" w:fill="auto"/>
            <w:noWrap/>
            <w:vAlign w:val="center"/>
          </w:tcPr>
          <w:p w14:paraId="3952FB30">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309" w:type="pct"/>
            <w:vMerge w:val="continue"/>
            <w:shd w:val="clear" w:color="auto" w:fill="auto"/>
            <w:vAlign w:val="center"/>
          </w:tcPr>
          <w:p w14:paraId="2927E432">
            <w:pPr>
              <w:widowControl/>
              <w:spacing w:before="156" w:beforeLines="50" w:after="156" w:afterLines="50" w:line="320" w:lineRule="exact"/>
              <w:textAlignment w:val="top"/>
              <w:rPr>
                <w:rFonts w:hint="eastAsia" w:ascii="仿宋" w:hAnsi="仿宋" w:eastAsia="仿宋" w:cs="仿宋"/>
                <w:b/>
                <w:bCs/>
                <w:kern w:val="0"/>
                <w:sz w:val="24"/>
                <w:szCs w:val="24"/>
                <w:lang w:bidi="ar"/>
              </w:rPr>
            </w:pPr>
          </w:p>
        </w:tc>
        <w:tc>
          <w:tcPr>
            <w:tcW w:w="891" w:type="pct"/>
            <w:shd w:val="clear" w:color="auto" w:fill="auto"/>
            <w:vAlign w:val="center"/>
          </w:tcPr>
          <w:p w14:paraId="1CE2B0B6">
            <w:pPr>
              <w:pStyle w:val="13"/>
              <w:spacing w:line="320" w:lineRule="exact"/>
              <w:ind w:left="0" w:leftChars="0"/>
              <w:rPr>
                <w:rFonts w:hint="eastAsia" w:ascii="仿宋" w:hAnsi="仿宋" w:eastAsia="仿宋" w:cs="仿宋"/>
                <w:b/>
                <w:bCs/>
                <w:kern w:val="0"/>
                <w:sz w:val="24"/>
                <w:szCs w:val="24"/>
                <w:highlight w:val="yellow"/>
                <w:lang w:bidi="ar"/>
              </w:rPr>
            </w:pPr>
            <w:r>
              <w:rPr>
                <w:rFonts w:hint="eastAsia" w:ascii="仿宋" w:hAnsi="仿宋" w:eastAsia="仿宋" w:cs="仿宋"/>
                <w:b/>
                <w:bCs/>
                <w:kern w:val="0"/>
                <w:sz w:val="24"/>
                <w:szCs w:val="24"/>
                <w:lang w:eastAsia="zh-Hans" w:bidi="ar"/>
              </w:rPr>
              <w:t>诊断智能查漏诊断</w:t>
            </w:r>
          </w:p>
        </w:tc>
        <w:tc>
          <w:tcPr>
            <w:tcW w:w="2856" w:type="pct"/>
            <w:shd w:val="clear" w:color="auto" w:fill="auto"/>
            <w:vAlign w:val="center"/>
          </w:tcPr>
          <w:p w14:paraId="635A3BCA">
            <w:pPr>
              <w:pStyle w:val="13"/>
              <w:spacing w:line="320" w:lineRule="exact"/>
              <w:ind w:left="0" w:leftChars="0"/>
              <w:rPr>
                <w:rFonts w:hint="eastAsia" w:ascii="仿宋" w:hAnsi="仿宋" w:eastAsia="仿宋" w:cs="仿宋"/>
                <w:kern w:val="0"/>
                <w:sz w:val="24"/>
                <w:szCs w:val="24"/>
                <w:highlight w:val="yellow"/>
                <w:lang w:bidi="ar"/>
              </w:rPr>
            </w:pPr>
            <w:r>
              <w:rPr>
                <w:rFonts w:hint="eastAsia" w:ascii="仿宋" w:hAnsi="仿宋" w:eastAsia="仿宋" w:cs="仿宋"/>
                <w:kern w:val="0"/>
                <w:sz w:val="24"/>
                <w:szCs w:val="24"/>
                <w:lang w:eastAsia="zh-Hans" w:bidi="ar"/>
              </w:rPr>
              <w:t>支持完整读取病历全流程数据，包括但不限于入院记录、首次病程记录、出院小结、检验检查报告等，自动核查医生漏编诊断，提供漏编项提示。</w:t>
            </w:r>
            <w:r>
              <w:rPr>
                <w:rFonts w:hint="eastAsia" w:ascii="仿宋" w:hAnsi="仿宋" w:eastAsia="仿宋" w:cs="仿宋"/>
                <w:kern w:val="0"/>
                <w:sz w:val="24"/>
                <w:szCs w:val="24"/>
                <w:lang w:val="en-US" w:eastAsia="zh-CN" w:bidi="ar"/>
              </w:rPr>
              <w:t>对影响DRG分组的MCC、CC诊断进行提示。</w:t>
            </w:r>
          </w:p>
        </w:tc>
        <w:tc>
          <w:tcPr>
            <w:tcW w:w="303" w:type="pct"/>
            <w:vMerge w:val="continue"/>
            <w:shd w:val="clear" w:color="auto" w:fill="auto"/>
            <w:vAlign w:val="center"/>
          </w:tcPr>
          <w:p w14:paraId="6E220F1C">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3D48AB07">
            <w:pPr>
              <w:widowControl/>
              <w:spacing w:line="320" w:lineRule="exact"/>
              <w:jc w:val="center"/>
              <w:textAlignment w:val="center"/>
              <w:rPr>
                <w:rFonts w:hint="eastAsia" w:ascii="仿宋" w:hAnsi="仿宋" w:eastAsia="仿宋" w:cs="仿宋"/>
                <w:kern w:val="0"/>
                <w:sz w:val="24"/>
                <w:szCs w:val="24"/>
                <w:lang w:bidi="ar"/>
              </w:rPr>
            </w:pPr>
          </w:p>
        </w:tc>
      </w:tr>
      <w:tr w14:paraId="4FE4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19" w:type="pct"/>
            <w:shd w:val="clear" w:color="auto" w:fill="auto"/>
            <w:noWrap/>
            <w:vAlign w:val="center"/>
          </w:tcPr>
          <w:p w14:paraId="1F700C4F">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309" w:type="pct"/>
            <w:vMerge w:val="continue"/>
            <w:shd w:val="clear" w:color="auto" w:fill="auto"/>
            <w:vAlign w:val="center"/>
          </w:tcPr>
          <w:p w14:paraId="1D78DFB2">
            <w:pPr>
              <w:widowControl/>
              <w:spacing w:before="156" w:beforeLines="50" w:after="156" w:afterLines="50" w:line="320" w:lineRule="exact"/>
              <w:textAlignment w:val="top"/>
              <w:rPr>
                <w:rFonts w:hint="eastAsia" w:ascii="仿宋" w:hAnsi="仿宋" w:eastAsia="仿宋" w:cs="仿宋"/>
                <w:b/>
                <w:bCs/>
                <w:kern w:val="0"/>
                <w:sz w:val="24"/>
                <w:szCs w:val="24"/>
                <w:lang w:bidi="ar"/>
              </w:rPr>
            </w:pPr>
          </w:p>
        </w:tc>
        <w:tc>
          <w:tcPr>
            <w:tcW w:w="891" w:type="pct"/>
            <w:shd w:val="clear" w:color="auto" w:fill="auto"/>
            <w:vAlign w:val="center"/>
          </w:tcPr>
          <w:p w14:paraId="5440211A">
            <w:pPr>
              <w:pStyle w:val="13"/>
              <w:spacing w:line="320" w:lineRule="exact"/>
              <w:ind w:left="0" w:leftChars="0"/>
              <w:rPr>
                <w:rFonts w:hint="eastAsia" w:ascii="仿宋" w:hAnsi="仿宋" w:eastAsia="仿宋" w:cs="仿宋"/>
                <w:b/>
                <w:bCs/>
                <w:kern w:val="0"/>
                <w:sz w:val="24"/>
                <w:szCs w:val="24"/>
                <w:highlight w:val="yellow"/>
                <w:lang w:bidi="ar"/>
              </w:rPr>
            </w:pPr>
            <w:r>
              <w:rPr>
                <w:rFonts w:hint="eastAsia" w:ascii="仿宋" w:hAnsi="仿宋" w:eastAsia="仿宋" w:cs="仿宋"/>
                <w:b/>
                <w:bCs/>
                <w:kern w:val="0"/>
                <w:sz w:val="24"/>
                <w:szCs w:val="24"/>
                <w:lang w:eastAsia="zh-Hans" w:bidi="ar"/>
              </w:rPr>
              <w:t>手术及操作智能查漏</w:t>
            </w:r>
          </w:p>
        </w:tc>
        <w:tc>
          <w:tcPr>
            <w:tcW w:w="2856" w:type="pct"/>
            <w:shd w:val="clear" w:color="auto" w:fill="auto"/>
            <w:vAlign w:val="center"/>
          </w:tcPr>
          <w:p w14:paraId="7BEB4563">
            <w:pPr>
              <w:pStyle w:val="13"/>
              <w:spacing w:line="320" w:lineRule="exact"/>
              <w:ind w:left="0" w:leftChars="0"/>
              <w:rPr>
                <w:rFonts w:hint="eastAsia" w:ascii="仿宋" w:hAnsi="仿宋" w:eastAsia="仿宋" w:cs="仿宋"/>
                <w:kern w:val="0"/>
                <w:sz w:val="24"/>
                <w:szCs w:val="24"/>
                <w:highlight w:val="yellow"/>
                <w:lang w:bidi="ar"/>
              </w:rPr>
            </w:pPr>
            <w:r>
              <w:rPr>
                <w:rFonts w:hint="eastAsia" w:ascii="仿宋" w:hAnsi="仿宋" w:eastAsia="仿宋" w:cs="仿宋"/>
                <w:kern w:val="0"/>
                <w:sz w:val="24"/>
                <w:szCs w:val="24"/>
                <w:lang w:eastAsia="zh-Hans" w:bidi="ar"/>
              </w:rPr>
              <w:t>支持完整读取病历全流程数据，包括但不限于手术操作记录、出院小结以及收费项目数据等，自动核查医生漏编手术操作，提供漏编项提示。</w:t>
            </w:r>
          </w:p>
        </w:tc>
        <w:tc>
          <w:tcPr>
            <w:tcW w:w="303" w:type="pct"/>
            <w:vMerge w:val="continue"/>
            <w:shd w:val="clear" w:color="auto" w:fill="auto"/>
            <w:vAlign w:val="center"/>
          </w:tcPr>
          <w:p w14:paraId="224CD376">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75A05A81">
            <w:pPr>
              <w:widowControl/>
              <w:spacing w:line="320" w:lineRule="exact"/>
              <w:jc w:val="center"/>
              <w:textAlignment w:val="center"/>
              <w:rPr>
                <w:rFonts w:hint="eastAsia" w:ascii="仿宋" w:hAnsi="仿宋" w:eastAsia="仿宋" w:cs="仿宋"/>
                <w:kern w:val="0"/>
                <w:sz w:val="24"/>
                <w:szCs w:val="24"/>
                <w:lang w:bidi="ar"/>
              </w:rPr>
            </w:pPr>
          </w:p>
        </w:tc>
      </w:tr>
      <w:tr w14:paraId="659E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19" w:type="pct"/>
            <w:shd w:val="clear" w:color="auto" w:fill="auto"/>
            <w:noWrap/>
            <w:vAlign w:val="center"/>
          </w:tcPr>
          <w:p w14:paraId="3EBBC94D">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309" w:type="pct"/>
            <w:vMerge w:val="continue"/>
            <w:shd w:val="clear" w:color="auto" w:fill="auto"/>
            <w:vAlign w:val="center"/>
          </w:tcPr>
          <w:p w14:paraId="007619C5">
            <w:pPr>
              <w:widowControl/>
              <w:spacing w:before="156" w:beforeLines="50" w:after="156" w:afterLines="50" w:line="320" w:lineRule="exact"/>
              <w:textAlignment w:val="top"/>
              <w:rPr>
                <w:rFonts w:hint="eastAsia" w:ascii="仿宋" w:hAnsi="仿宋" w:eastAsia="仿宋" w:cs="仿宋"/>
                <w:b/>
                <w:bCs/>
                <w:kern w:val="0"/>
                <w:sz w:val="24"/>
                <w:szCs w:val="24"/>
                <w:lang w:bidi="ar"/>
              </w:rPr>
            </w:pPr>
          </w:p>
        </w:tc>
        <w:tc>
          <w:tcPr>
            <w:tcW w:w="891" w:type="pct"/>
            <w:shd w:val="clear" w:color="auto" w:fill="auto"/>
            <w:vAlign w:val="center"/>
          </w:tcPr>
          <w:p w14:paraId="5F04B0D5">
            <w:pPr>
              <w:pStyle w:val="13"/>
              <w:spacing w:line="320" w:lineRule="exact"/>
              <w:ind w:left="0" w:leftChars="0"/>
              <w:rPr>
                <w:rFonts w:hint="eastAsia" w:ascii="仿宋" w:hAnsi="仿宋" w:eastAsia="仿宋" w:cs="仿宋"/>
                <w:b/>
                <w:bCs/>
                <w:kern w:val="0"/>
                <w:sz w:val="24"/>
                <w:szCs w:val="24"/>
                <w:highlight w:val="yellow"/>
                <w:lang w:bidi="ar"/>
              </w:rPr>
            </w:pPr>
            <w:r>
              <w:rPr>
                <w:rFonts w:hint="eastAsia" w:ascii="仿宋" w:hAnsi="仿宋" w:eastAsia="仿宋" w:cs="仿宋"/>
                <w:b/>
                <w:bCs/>
                <w:kern w:val="0"/>
                <w:sz w:val="24"/>
                <w:szCs w:val="24"/>
                <w:lang w:eastAsia="zh-Hans" w:bidi="ar"/>
              </w:rPr>
              <w:t>智能细化编码</w:t>
            </w:r>
          </w:p>
        </w:tc>
        <w:tc>
          <w:tcPr>
            <w:tcW w:w="2856" w:type="pct"/>
            <w:shd w:val="clear" w:color="auto" w:fill="auto"/>
            <w:vAlign w:val="center"/>
          </w:tcPr>
          <w:p w14:paraId="2A62EC4C">
            <w:pPr>
              <w:pStyle w:val="13"/>
              <w:spacing w:line="320" w:lineRule="exact"/>
              <w:ind w:left="0" w:leftChars="0"/>
              <w:rPr>
                <w:rFonts w:hint="eastAsia" w:ascii="仿宋" w:hAnsi="仿宋" w:eastAsia="仿宋" w:cs="仿宋"/>
                <w:kern w:val="0"/>
                <w:sz w:val="24"/>
                <w:szCs w:val="24"/>
                <w:highlight w:val="yellow"/>
                <w:lang w:bidi="ar"/>
              </w:rPr>
            </w:pPr>
            <w:r>
              <w:rPr>
                <w:rFonts w:hint="eastAsia" w:ascii="仿宋" w:hAnsi="仿宋" w:eastAsia="仿宋" w:cs="仿宋"/>
                <w:kern w:val="0"/>
                <w:sz w:val="24"/>
                <w:szCs w:val="24"/>
                <w:lang w:eastAsia="zh-Hans" w:bidi="ar"/>
              </w:rPr>
              <w:t>支持完整读取病历全流程数据，包括但不限于入院记录、首次病程记录、手术操作记录、出院小结、病理报告、检验检查报告等，自动细化诊断及手术操作编码，提供细化编码提示。系统直观展示编码细化依据及电子病历出处。</w:t>
            </w:r>
          </w:p>
        </w:tc>
        <w:tc>
          <w:tcPr>
            <w:tcW w:w="303" w:type="pct"/>
            <w:vMerge w:val="continue"/>
            <w:shd w:val="clear" w:color="auto" w:fill="auto"/>
            <w:vAlign w:val="center"/>
          </w:tcPr>
          <w:p w14:paraId="62071315">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30F84500">
            <w:pPr>
              <w:widowControl/>
              <w:spacing w:line="320" w:lineRule="exact"/>
              <w:jc w:val="center"/>
              <w:textAlignment w:val="center"/>
              <w:rPr>
                <w:rFonts w:hint="eastAsia" w:ascii="仿宋" w:hAnsi="仿宋" w:eastAsia="仿宋" w:cs="仿宋"/>
                <w:kern w:val="0"/>
                <w:sz w:val="24"/>
                <w:szCs w:val="24"/>
                <w:lang w:bidi="ar"/>
              </w:rPr>
            </w:pPr>
          </w:p>
        </w:tc>
      </w:tr>
      <w:tr w14:paraId="43E6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319" w:type="pct"/>
            <w:shd w:val="clear" w:color="auto" w:fill="auto"/>
            <w:noWrap/>
            <w:vAlign w:val="center"/>
          </w:tcPr>
          <w:p w14:paraId="30AD3ADF">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309" w:type="pct"/>
            <w:vMerge w:val="continue"/>
            <w:shd w:val="clear" w:color="auto" w:fill="auto"/>
            <w:vAlign w:val="center"/>
          </w:tcPr>
          <w:p w14:paraId="499227AD">
            <w:pPr>
              <w:widowControl/>
              <w:spacing w:before="156" w:beforeLines="50" w:after="156" w:afterLines="50" w:line="320" w:lineRule="exact"/>
              <w:textAlignment w:val="top"/>
              <w:rPr>
                <w:rFonts w:hint="eastAsia" w:ascii="仿宋" w:hAnsi="仿宋" w:eastAsia="仿宋" w:cs="仿宋"/>
                <w:b/>
                <w:bCs/>
                <w:kern w:val="0"/>
                <w:sz w:val="24"/>
                <w:szCs w:val="24"/>
                <w:lang w:bidi="ar"/>
              </w:rPr>
            </w:pPr>
          </w:p>
        </w:tc>
        <w:tc>
          <w:tcPr>
            <w:tcW w:w="891" w:type="pct"/>
            <w:shd w:val="clear" w:color="auto" w:fill="auto"/>
            <w:vAlign w:val="center"/>
          </w:tcPr>
          <w:p w14:paraId="40AE29CC">
            <w:pPr>
              <w:pStyle w:val="13"/>
              <w:spacing w:line="320" w:lineRule="exact"/>
              <w:ind w:left="0" w:leftChars="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智能合并编码</w:t>
            </w:r>
          </w:p>
        </w:tc>
        <w:tc>
          <w:tcPr>
            <w:tcW w:w="2856" w:type="pct"/>
            <w:shd w:val="clear" w:color="auto" w:fill="auto"/>
            <w:vAlign w:val="center"/>
          </w:tcPr>
          <w:p w14:paraId="750D1972">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w:t>
            </w:r>
            <w:r>
              <w:rPr>
                <w:rFonts w:hint="eastAsia" w:ascii="仿宋" w:hAnsi="仿宋" w:eastAsia="仿宋" w:cs="仿宋"/>
                <w:kern w:val="0"/>
                <w:sz w:val="24"/>
                <w:szCs w:val="24"/>
                <w:lang w:eastAsia="zh-Hans" w:bidi="ar"/>
              </w:rPr>
              <w:t>完整</w:t>
            </w:r>
            <w:r>
              <w:rPr>
                <w:rFonts w:hint="eastAsia" w:ascii="仿宋" w:hAnsi="仿宋" w:eastAsia="仿宋" w:cs="仿宋"/>
                <w:kern w:val="0"/>
                <w:sz w:val="24"/>
                <w:szCs w:val="24"/>
                <w:lang w:bidi="ar"/>
              </w:rPr>
              <w:t>读取</w:t>
            </w:r>
            <w:r>
              <w:rPr>
                <w:rFonts w:hint="eastAsia" w:ascii="仿宋" w:hAnsi="仿宋" w:eastAsia="仿宋" w:cs="仿宋"/>
                <w:kern w:val="0"/>
                <w:sz w:val="24"/>
                <w:szCs w:val="24"/>
                <w:lang w:eastAsia="zh-Hans" w:bidi="ar"/>
              </w:rPr>
              <w:t>病历</w:t>
            </w:r>
            <w:r>
              <w:rPr>
                <w:rFonts w:hint="eastAsia" w:ascii="仿宋" w:hAnsi="仿宋" w:eastAsia="仿宋" w:cs="仿宋"/>
                <w:kern w:val="0"/>
                <w:sz w:val="24"/>
                <w:szCs w:val="24"/>
                <w:lang w:bidi="ar"/>
              </w:rPr>
              <w:t>全流程</w:t>
            </w:r>
            <w:r>
              <w:rPr>
                <w:rFonts w:hint="eastAsia" w:ascii="仿宋" w:hAnsi="仿宋" w:eastAsia="仿宋" w:cs="仿宋"/>
                <w:kern w:val="0"/>
                <w:sz w:val="24"/>
                <w:szCs w:val="24"/>
                <w:lang w:eastAsia="zh-Hans" w:bidi="ar"/>
              </w:rPr>
              <w:t>数据</w:t>
            </w:r>
            <w:r>
              <w:rPr>
                <w:rFonts w:hint="eastAsia" w:ascii="仿宋" w:hAnsi="仿宋" w:eastAsia="仿宋" w:cs="仿宋"/>
                <w:kern w:val="0"/>
                <w:sz w:val="24"/>
                <w:szCs w:val="24"/>
                <w:lang w:bidi="ar"/>
              </w:rPr>
              <w:t>，自动</w:t>
            </w:r>
            <w:r>
              <w:rPr>
                <w:rFonts w:hint="eastAsia" w:ascii="仿宋" w:hAnsi="仿宋" w:eastAsia="仿宋" w:cs="仿宋"/>
                <w:kern w:val="0"/>
                <w:sz w:val="24"/>
                <w:szCs w:val="24"/>
                <w:lang w:eastAsia="zh-Hans" w:bidi="ar"/>
              </w:rPr>
              <w:t>识别合并编码，</w:t>
            </w:r>
            <w:r>
              <w:rPr>
                <w:rFonts w:hint="eastAsia" w:ascii="仿宋" w:hAnsi="仿宋" w:eastAsia="仿宋" w:cs="仿宋"/>
                <w:kern w:val="0"/>
                <w:sz w:val="24"/>
                <w:szCs w:val="24"/>
                <w:lang w:bidi="ar"/>
              </w:rPr>
              <w:t>提供合并提示</w:t>
            </w:r>
            <w:r>
              <w:rPr>
                <w:rFonts w:hint="eastAsia" w:ascii="仿宋" w:hAnsi="仿宋" w:eastAsia="仿宋" w:cs="仿宋"/>
                <w:kern w:val="0"/>
                <w:sz w:val="24"/>
                <w:szCs w:val="24"/>
                <w:lang w:eastAsia="zh-Hans" w:bidi="ar"/>
              </w:rPr>
              <w:t>。</w:t>
            </w:r>
          </w:p>
        </w:tc>
        <w:tc>
          <w:tcPr>
            <w:tcW w:w="303" w:type="pct"/>
            <w:vMerge w:val="continue"/>
            <w:shd w:val="clear" w:color="auto" w:fill="auto"/>
            <w:vAlign w:val="center"/>
          </w:tcPr>
          <w:p w14:paraId="5A75207B">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657E5DA8">
            <w:pPr>
              <w:widowControl/>
              <w:spacing w:line="320" w:lineRule="exact"/>
              <w:jc w:val="center"/>
              <w:textAlignment w:val="center"/>
              <w:rPr>
                <w:rFonts w:hint="eastAsia" w:ascii="仿宋" w:hAnsi="仿宋" w:eastAsia="仿宋" w:cs="仿宋"/>
                <w:kern w:val="0"/>
                <w:sz w:val="24"/>
                <w:szCs w:val="24"/>
                <w:lang w:bidi="ar"/>
              </w:rPr>
            </w:pPr>
          </w:p>
        </w:tc>
      </w:tr>
      <w:tr w14:paraId="018E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19" w:type="pct"/>
            <w:shd w:val="clear" w:color="auto" w:fill="auto"/>
            <w:noWrap/>
            <w:vAlign w:val="center"/>
          </w:tcPr>
          <w:p w14:paraId="493DD91C">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p>
        </w:tc>
        <w:tc>
          <w:tcPr>
            <w:tcW w:w="309" w:type="pct"/>
            <w:vMerge w:val="continue"/>
            <w:shd w:val="clear" w:color="auto" w:fill="auto"/>
            <w:vAlign w:val="center"/>
          </w:tcPr>
          <w:p w14:paraId="6EBFAA4F">
            <w:pPr>
              <w:pStyle w:val="13"/>
              <w:spacing w:line="320" w:lineRule="exact"/>
              <w:ind w:left="0" w:leftChars="0"/>
              <w:rPr>
                <w:rFonts w:hint="eastAsia" w:ascii="仿宋" w:hAnsi="仿宋" w:eastAsia="仿宋" w:cs="仿宋"/>
                <w:b/>
                <w:bCs/>
                <w:kern w:val="0"/>
                <w:sz w:val="24"/>
                <w:szCs w:val="24"/>
                <w:lang w:bidi="ar"/>
              </w:rPr>
            </w:pPr>
          </w:p>
        </w:tc>
        <w:tc>
          <w:tcPr>
            <w:tcW w:w="891" w:type="pct"/>
            <w:shd w:val="clear" w:color="auto" w:fill="auto"/>
            <w:vAlign w:val="center"/>
          </w:tcPr>
          <w:p w14:paraId="1060FC96">
            <w:pPr>
              <w:spacing w:line="320" w:lineRule="exact"/>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病案入组质控</w:t>
            </w:r>
          </w:p>
        </w:tc>
        <w:tc>
          <w:tcPr>
            <w:tcW w:w="2856" w:type="pct"/>
            <w:shd w:val="clear" w:color="auto" w:fill="auto"/>
            <w:vAlign w:val="center"/>
          </w:tcPr>
          <w:p w14:paraId="025AB2F1">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支持实时查看病案入组质控提示，包括但不限于医保灰码、疑似入组错误等，支持查看相关明细。</w:t>
            </w:r>
          </w:p>
        </w:tc>
        <w:tc>
          <w:tcPr>
            <w:tcW w:w="303" w:type="pct"/>
            <w:vMerge w:val="continue"/>
            <w:shd w:val="clear" w:color="auto" w:fill="auto"/>
            <w:vAlign w:val="center"/>
          </w:tcPr>
          <w:p w14:paraId="3851ACCB">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27C0C0D7">
            <w:pPr>
              <w:widowControl/>
              <w:spacing w:line="320" w:lineRule="exact"/>
              <w:jc w:val="center"/>
              <w:textAlignment w:val="center"/>
              <w:rPr>
                <w:rFonts w:hint="eastAsia" w:ascii="仿宋" w:hAnsi="仿宋" w:eastAsia="仿宋" w:cs="仿宋"/>
                <w:kern w:val="0"/>
                <w:sz w:val="24"/>
                <w:szCs w:val="24"/>
                <w:lang w:bidi="ar"/>
              </w:rPr>
            </w:pPr>
          </w:p>
        </w:tc>
      </w:tr>
      <w:tr w14:paraId="2158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19" w:type="pct"/>
            <w:shd w:val="clear" w:color="auto" w:fill="auto"/>
            <w:noWrap/>
            <w:vAlign w:val="center"/>
          </w:tcPr>
          <w:p w14:paraId="570F58A8">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p>
        </w:tc>
        <w:tc>
          <w:tcPr>
            <w:tcW w:w="309" w:type="pct"/>
            <w:vMerge w:val="continue"/>
            <w:shd w:val="clear" w:color="auto" w:fill="auto"/>
            <w:vAlign w:val="center"/>
          </w:tcPr>
          <w:p w14:paraId="13E794E7">
            <w:pPr>
              <w:pStyle w:val="13"/>
              <w:spacing w:line="320" w:lineRule="exact"/>
              <w:ind w:left="0" w:leftChars="0"/>
              <w:rPr>
                <w:rFonts w:hint="eastAsia" w:ascii="仿宋" w:hAnsi="仿宋" w:eastAsia="仿宋" w:cs="仿宋"/>
                <w:b/>
                <w:bCs/>
                <w:kern w:val="0"/>
                <w:sz w:val="24"/>
                <w:szCs w:val="24"/>
                <w:lang w:bidi="ar"/>
              </w:rPr>
            </w:pPr>
          </w:p>
        </w:tc>
        <w:tc>
          <w:tcPr>
            <w:tcW w:w="891" w:type="pct"/>
            <w:shd w:val="clear" w:color="auto" w:fill="auto"/>
            <w:vAlign w:val="center"/>
          </w:tcPr>
          <w:p w14:paraId="18AFC17C">
            <w:pPr>
              <w:pStyle w:val="13"/>
              <w:spacing w:line="320" w:lineRule="exact"/>
              <w:ind w:left="0" w:leftChars="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病案首页编码质控</w:t>
            </w:r>
          </w:p>
        </w:tc>
        <w:tc>
          <w:tcPr>
            <w:tcW w:w="2856" w:type="pct"/>
            <w:shd w:val="clear" w:color="auto" w:fill="auto"/>
            <w:vAlign w:val="center"/>
          </w:tcPr>
          <w:p w14:paraId="6EF8BAF8">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支持基于ICD编码规则对诊断编码及手术操作编码进行质控校验，并给出质控结果及质控提示，支持查看相关明细。</w:t>
            </w:r>
          </w:p>
        </w:tc>
        <w:tc>
          <w:tcPr>
            <w:tcW w:w="303" w:type="pct"/>
            <w:vMerge w:val="continue"/>
            <w:shd w:val="clear" w:color="auto" w:fill="auto"/>
            <w:vAlign w:val="center"/>
          </w:tcPr>
          <w:p w14:paraId="4B6BCA7F">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09A3E89A">
            <w:pPr>
              <w:widowControl/>
              <w:spacing w:line="320" w:lineRule="exact"/>
              <w:jc w:val="center"/>
              <w:textAlignment w:val="center"/>
              <w:rPr>
                <w:rFonts w:hint="eastAsia" w:ascii="仿宋" w:hAnsi="仿宋" w:eastAsia="仿宋" w:cs="仿宋"/>
                <w:kern w:val="0"/>
                <w:sz w:val="24"/>
                <w:szCs w:val="24"/>
                <w:lang w:bidi="ar"/>
              </w:rPr>
            </w:pPr>
          </w:p>
        </w:tc>
      </w:tr>
      <w:tr w14:paraId="4DE2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19" w:type="pct"/>
            <w:shd w:val="clear" w:color="auto" w:fill="auto"/>
            <w:noWrap/>
            <w:vAlign w:val="center"/>
          </w:tcPr>
          <w:p w14:paraId="4C8CC16B">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309" w:type="pct"/>
            <w:vMerge w:val="continue"/>
            <w:shd w:val="clear" w:color="auto" w:fill="auto"/>
            <w:vAlign w:val="center"/>
          </w:tcPr>
          <w:p w14:paraId="600B51FD">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vAlign w:val="center"/>
          </w:tcPr>
          <w:p w14:paraId="5B182F20">
            <w:pPr>
              <w:pStyle w:val="13"/>
              <w:spacing w:line="320" w:lineRule="exact"/>
              <w:ind w:left="0" w:leftChars="0"/>
              <w:rPr>
                <w:rFonts w:hint="eastAsia" w:ascii="仿宋" w:hAnsi="仿宋" w:eastAsia="仿宋" w:cs="仿宋"/>
                <w:b/>
                <w:bCs/>
                <w:sz w:val="24"/>
                <w:szCs w:val="24"/>
              </w:rPr>
            </w:pPr>
            <w:r>
              <w:rPr>
                <w:rFonts w:hint="eastAsia" w:ascii="仿宋" w:hAnsi="仿宋" w:eastAsia="仿宋" w:cs="仿宋"/>
                <w:b/>
                <w:bCs/>
                <w:kern w:val="0"/>
                <w:sz w:val="24"/>
                <w:szCs w:val="24"/>
                <w:lang w:bidi="ar"/>
              </w:rPr>
              <w:t>DRG入组预测</w:t>
            </w:r>
          </w:p>
        </w:tc>
        <w:tc>
          <w:tcPr>
            <w:tcW w:w="2856" w:type="pct"/>
            <w:shd w:val="clear" w:color="auto" w:fill="auto"/>
            <w:vAlign w:val="center"/>
          </w:tcPr>
          <w:p w14:paraId="06D94A83">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通过本地化分组器精准预测分组，实时提供病组信息、费用信息、病组类型、病例类型等。</w:t>
            </w:r>
          </w:p>
        </w:tc>
        <w:tc>
          <w:tcPr>
            <w:tcW w:w="303" w:type="pct"/>
            <w:vMerge w:val="continue"/>
            <w:shd w:val="clear" w:color="auto" w:fill="auto"/>
            <w:vAlign w:val="center"/>
          </w:tcPr>
          <w:p w14:paraId="2B3DEE2D">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79A74A9F">
            <w:pPr>
              <w:widowControl/>
              <w:spacing w:line="320" w:lineRule="exact"/>
              <w:jc w:val="center"/>
              <w:textAlignment w:val="center"/>
              <w:rPr>
                <w:rFonts w:hint="eastAsia" w:ascii="仿宋" w:hAnsi="仿宋" w:eastAsia="仿宋" w:cs="仿宋"/>
                <w:kern w:val="0"/>
                <w:sz w:val="24"/>
                <w:szCs w:val="24"/>
                <w:lang w:bidi="ar"/>
              </w:rPr>
            </w:pPr>
          </w:p>
        </w:tc>
      </w:tr>
      <w:tr w14:paraId="7015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9" w:type="pct"/>
            <w:shd w:val="clear" w:color="auto" w:fill="auto"/>
            <w:noWrap/>
            <w:vAlign w:val="center"/>
          </w:tcPr>
          <w:p w14:paraId="445323C4">
            <w:pPr>
              <w:widowControl/>
              <w:spacing w:before="156" w:beforeLines="50" w:after="156" w:afterLines="50" w:line="320" w:lineRule="exact"/>
              <w:jc w:val="center"/>
              <w:textAlignment w:val="center"/>
              <w:rPr>
                <w:rFonts w:hint="eastAsia" w:ascii="仿宋" w:hAnsi="仿宋" w:eastAsia="仿宋" w:cs="仿宋"/>
                <w:kern w:val="0"/>
                <w:sz w:val="24"/>
                <w:szCs w:val="24"/>
                <w:lang w:eastAsia="zh-CN" w:bidi="ar"/>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309" w:type="pct"/>
            <w:vMerge w:val="continue"/>
            <w:shd w:val="clear" w:color="auto" w:fill="auto"/>
            <w:vAlign w:val="center"/>
          </w:tcPr>
          <w:p w14:paraId="3DACDF76">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vAlign w:val="center"/>
          </w:tcPr>
          <w:p w14:paraId="6DF6F0C8">
            <w:pPr>
              <w:widowControl/>
              <w:spacing w:line="320" w:lineRule="exact"/>
              <w:textAlignment w:val="center"/>
              <w:rPr>
                <w:rFonts w:hint="eastAsia" w:ascii="仿宋" w:hAnsi="仿宋" w:eastAsia="仿宋" w:cs="仿宋"/>
                <w:b/>
                <w:bCs/>
                <w:strike w:val="0"/>
                <w:dstrike w:val="0"/>
                <w:color w:val="auto"/>
                <w:sz w:val="24"/>
                <w:szCs w:val="24"/>
              </w:rPr>
            </w:pPr>
            <w:r>
              <w:rPr>
                <w:rFonts w:hint="eastAsia" w:ascii="仿宋" w:hAnsi="仿宋" w:eastAsia="仿宋" w:cs="仿宋"/>
                <w:b/>
                <w:bCs/>
                <w:strike w:val="0"/>
                <w:dstrike w:val="0"/>
                <w:color w:val="auto"/>
                <w:kern w:val="0"/>
                <w:sz w:val="24"/>
                <w:szCs w:val="24"/>
                <w:lang w:bidi="ar"/>
              </w:rPr>
              <w:t>病案</w:t>
            </w:r>
            <w:r>
              <w:rPr>
                <w:rFonts w:hint="eastAsia" w:ascii="仿宋" w:hAnsi="仿宋" w:eastAsia="仿宋" w:cs="仿宋"/>
                <w:b/>
                <w:bCs/>
                <w:strike w:val="0"/>
                <w:dstrike w:val="0"/>
                <w:color w:val="auto"/>
                <w:kern w:val="0"/>
                <w:sz w:val="24"/>
                <w:szCs w:val="24"/>
                <w:lang w:eastAsia="zh-Hans" w:bidi="ar"/>
              </w:rPr>
              <w:t>首页质控评分统计</w:t>
            </w:r>
            <w:r>
              <w:rPr>
                <w:rFonts w:hint="eastAsia" w:ascii="仿宋" w:hAnsi="仿宋" w:eastAsia="仿宋" w:cs="仿宋"/>
                <w:b/>
                <w:bCs/>
                <w:strike w:val="0"/>
                <w:dstrike w:val="0"/>
                <w:color w:val="auto"/>
                <w:kern w:val="0"/>
                <w:sz w:val="24"/>
                <w:szCs w:val="24"/>
                <w:lang w:bidi="ar"/>
              </w:rPr>
              <w:t>表</w:t>
            </w:r>
          </w:p>
        </w:tc>
        <w:tc>
          <w:tcPr>
            <w:tcW w:w="2856" w:type="pct"/>
            <w:shd w:val="clear" w:color="auto" w:fill="auto"/>
            <w:vAlign w:val="center"/>
          </w:tcPr>
          <w:p w14:paraId="58369C7E">
            <w:pPr>
              <w:widowControl/>
              <w:spacing w:line="320" w:lineRule="exact"/>
              <w:textAlignment w:val="center"/>
              <w:rPr>
                <w:rFonts w:hint="eastAsia" w:ascii="仿宋" w:hAnsi="仿宋" w:eastAsia="仿宋" w:cs="仿宋"/>
                <w:strike w:val="0"/>
                <w:dstrike w:val="0"/>
                <w:color w:val="auto"/>
                <w:kern w:val="0"/>
                <w:sz w:val="24"/>
                <w:szCs w:val="24"/>
                <w:lang w:bidi="ar"/>
              </w:rPr>
            </w:pPr>
            <w:r>
              <w:rPr>
                <w:rFonts w:hint="eastAsia" w:ascii="仿宋" w:hAnsi="仿宋" w:eastAsia="仿宋" w:cs="仿宋"/>
                <w:strike w:val="0"/>
                <w:dstrike w:val="0"/>
                <w:color w:val="auto"/>
                <w:kern w:val="0"/>
                <w:sz w:val="24"/>
                <w:szCs w:val="24"/>
                <w:lang w:eastAsia="zh-Hans" w:bidi="ar"/>
              </w:rPr>
              <w:t>对病案首页的质控评分以及具体质控项目进行汇总统计，生成统计报表。可按出院时间、出院科别进行筛选并查看质控分布情况，支持导出。</w:t>
            </w:r>
          </w:p>
        </w:tc>
        <w:tc>
          <w:tcPr>
            <w:tcW w:w="303" w:type="pct"/>
            <w:vMerge w:val="continue"/>
            <w:shd w:val="clear" w:color="auto" w:fill="auto"/>
            <w:vAlign w:val="center"/>
          </w:tcPr>
          <w:p w14:paraId="6AB47819">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54400B7A">
            <w:pPr>
              <w:widowControl/>
              <w:spacing w:line="320" w:lineRule="exact"/>
              <w:jc w:val="center"/>
              <w:textAlignment w:val="center"/>
              <w:rPr>
                <w:rFonts w:hint="eastAsia" w:ascii="仿宋" w:hAnsi="仿宋" w:eastAsia="仿宋" w:cs="仿宋"/>
                <w:kern w:val="0"/>
                <w:sz w:val="24"/>
                <w:szCs w:val="24"/>
                <w:lang w:eastAsia="zh-Hans" w:bidi="ar"/>
              </w:rPr>
            </w:pPr>
          </w:p>
        </w:tc>
      </w:tr>
      <w:tr w14:paraId="763D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9" w:type="pct"/>
            <w:shd w:val="clear" w:color="auto" w:fill="auto"/>
            <w:noWrap/>
            <w:vAlign w:val="center"/>
          </w:tcPr>
          <w:p w14:paraId="28848221">
            <w:pPr>
              <w:widowControl/>
              <w:spacing w:before="156" w:beforeLines="50" w:after="156" w:afterLines="50" w:line="320" w:lineRule="exact"/>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sz w:val="24"/>
                <w:szCs w:val="24"/>
                <w:lang w:val="en-US" w:eastAsia="zh-CN"/>
              </w:rPr>
              <w:t>24</w:t>
            </w:r>
          </w:p>
        </w:tc>
        <w:tc>
          <w:tcPr>
            <w:tcW w:w="309" w:type="pct"/>
            <w:vMerge w:val="continue"/>
            <w:shd w:val="clear" w:color="auto" w:fill="auto"/>
            <w:vAlign w:val="center"/>
          </w:tcPr>
          <w:p w14:paraId="5FEA0636">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vAlign w:val="center"/>
          </w:tcPr>
          <w:p w14:paraId="1AB55483">
            <w:pPr>
              <w:widowControl/>
              <w:spacing w:line="320" w:lineRule="exact"/>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eastAsia="zh-Hans" w:bidi="ar"/>
              </w:rPr>
              <w:t>病例入组</w:t>
            </w:r>
            <w:r>
              <w:rPr>
                <w:rFonts w:hint="eastAsia" w:ascii="仿宋" w:hAnsi="仿宋" w:eastAsia="仿宋" w:cs="仿宋"/>
                <w:b/>
                <w:bCs/>
                <w:kern w:val="0"/>
                <w:sz w:val="24"/>
                <w:szCs w:val="24"/>
                <w:lang w:bidi="ar"/>
              </w:rPr>
              <w:t>明细</w:t>
            </w:r>
            <w:r>
              <w:rPr>
                <w:rFonts w:hint="eastAsia" w:ascii="仿宋" w:hAnsi="仿宋" w:eastAsia="仿宋" w:cs="仿宋"/>
                <w:b/>
                <w:bCs/>
                <w:kern w:val="0"/>
                <w:sz w:val="24"/>
                <w:szCs w:val="24"/>
                <w:lang w:eastAsia="zh-Hans" w:bidi="ar"/>
              </w:rPr>
              <w:t>统计</w:t>
            </w:r>
            <w:r>
              <w:rPr>
                <w:rFonts w:hint="eastAsia" w:ascii="仿宋" w:hAnsi="仿宋" w:eastAsia="仿宋" w:cs="仿宋"/>
                <w:b/>
                <w:bCs/>
                <w:kern w:val="0"/>
                <w:sz w:val="24"/>
                <w:szCs w:val="24"/>
                <w:lang w:bidi="ar"/>
              </w:rPr>
              <w:t>表</w:t>
            </w:r>
          </w:p>
        </w:tc>
        <w:tc>
          <w:tcPr>
            <w:tcW w:w="2856" w:type="pct"/>
            <w:shd w:val="clear" w:color="auto" w:fill="auto"/>
            <w:vAlign w:val="center"/>
          </w:tcPr>
          <w:p w14:paraId="2B7FD90A">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对病例的入组数据进行汇总统计，包括编码信息、病组信息、病组类型、病例类型、费用信息等，可按出院时间、出院科别等进行筛选，支持导出。</w:t>
            </w:r>
          </w:p>
        </w:tc>
        <w:tc>
          <w:tcPr>
            <w:tcW w:w="303" w:type="pct"/>
            <w:vMerge w:val="continue"/>
            <w:shd w:val="clear" w:color="auto" w:fill="auto"/>
            <w:vAlign w:val="center"/>
          </w:tcPr>
          <w:p w14:paraId="10FF117B">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64B63D60">
            <w:pPr>
              <w:widowControl/>
              <w:spacing w:line="320" w:lineRule="exact"/>
              <w:jc w:val="center"/>
              <w:textAlignment w:val="center"/>
              <w:rPr>
                <w:rFonts w:hint="eastAsia" w:ascii="仿宋" w:hAnsi="仿宋" w:eastAsia="仿宋" w:cs="仿宋"/>
                <w:kern w:val="0"/>
                <w:sz w:val="24"/>
                <w:szCs w:val="24"/>
                <w:lang w:eastAsia="zh-Hans" w:bidi="ar"/>
              </w:rPr>
            </w:pPr>
          </w:p>
        </w:tc>
      </w:tr>
      <w:tr w14:paraId="626A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9" w:type="pct"/>
            <w:shd w:val="clear" w:color="auto" w:fill="auto"/>
            <w:noWrap/>
            <w:vAlign w:val="center"/>
          </w:tcPr>
          <w:p w14:paraId="430EC302">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309" w:type="pct"/>
            <w:vMerge w:val="restart"/>
            <w:shd w:val="clear" w:color="auto" w:fill="auto"/>
            <w:vAlign w:val="center"/>
          </w:tcPr>
          <w:p w14:paraId="7363EABA">
            <w:pPr>
              <w:widowControl/>
              <w:spacing w:before="156" w:beforeLines="50" w:after="156" w:afterLines="50" w:line="320" w:lineRule="exact"/>
              <w:rPr>
                <w:rFonts w:hint="eastAsia" w:ascii="仿宋" w:hAnsi="仿宋" w:eastAsia="仿宋" w:cs="仿宋"/>
                <w:b/>
                <w:bCs/>
                <w:sz w:val="24"/>
                <w:szCs w:val="24"/>
              </w:rPr>
            </w:pPr>
            <w:r>
              <w:rPr>
                <w:rFonts w:hint="eastAsia" w:ascii="仿宋" w:hAnsi="仿宋" w:eastAsia="仿宋" w:cs="仿宋"/>
                <w:b/>
                <w:bCs/>
                <w:kern w:val="0"/>
                <w:sz w:val="24"/>
                <w:szCs w:val="24"/>
                <w:lang w:bidi="ar"/>
              </w:rPr>
              <w:t>医保结算清单管理</w:t>
            </w:r>
          </w:p>
        </w:tc>
        <w:tc>
          <w:tcPr>
            <w:tcW w:w="891" w:type="pct"/>
            <w:shd w:val="clear" w:color="auto" w:fill="auto"/>
            <w:vAlign w:val="center"/>
          </w:tcPr>
          <w:p w14:paraId="3DA36383">
            <w:pPr>
              <w:spacing w:line="320" w:lineRule="exact"/>
              <w:rPr>
                <w:rFonts w:hint="eastAsia" w:ascii="仿宋" w:hAnsi="仿宋" w:eastAsia="仿宋" w:cs="仿宋"/>
                <w:b/>
                <w:bCs/>
                <w:sz w:val="24"/>
                <w:szCs w:val="24"/>
              </w:rPr>
            </w:pPr>
            <w:r>
              <w:rPr>
                <w:rFonts w:hint="eastAsia" w:ascii="仿宋" w:hAnsi="仿宋" w:eastAsia="仿宋" w:cs="仿宋"/>
                <w:b/>
                <w:bCs/>
                <w:kern w:val="0"/>
                <w:sz w:val="24"/>
                <w:szCs w:val="24"/>
                <w:lang w:bidi="ar"/>
              </w:rPr>
              <w:t>清单入组质控</w:t>
            </w:r>
          </w:p>
        </w:tc>
        <w:tc>
          <w:tcPr>
            <w:tcW w:w="2856" w:type="pct"/>
            <w:shd w:val="clear" w:color="auto" w:fill="auto"/>
            <w:noWrap/>
            <w:vAlign w:val="center"/>
          </w:tcPr>
          <w:p w14:paraId="7D17C804">
            <w:pPr>
              <w:pStyle w:val="13"/>
              <w:spacing w:line="320" w:lineRule="exact"/>
              <w:ind w:left="0" w:leftChars="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支持实时查看清单入组质控提示，包括但不限于医保灰码、疑似入组错误等，支持查看相关明细。</w:t>
            </w:r>
          </w:p>
        </w:tc>
        <w:tc>
          <w:tcPr>
            <w:tcW w:w="303" w:type="pct"/>
            <w:vMerge w:val="restart"/>
            <w:shd w:val="clear" w:color="auto" w:fill="auto"/>
            <w:noWrap/>
            <w:vAlign w:val="center"/>
          </w:tcPr>
          <w:p w14:paraId="52F74D3E">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1</w:t>
            </w:r>
          </w:p>
        </w:tc>
        <w:tc>
          <w:tcPr>
            <w:tcW w:w="319" w:type="pct"/>
            <w:vMerge w:val="restart"/>
            <w:shd w:val="clear" w:color="auto" w:fill="auto"/>
            <w:noWrap/>
            <w:vAlign w:val="center"/>
          </w:tcPr>
          <w:p w14:paraId="07E99A96">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套</w:t>
            </w:r>
          </w:p>
        </w:tc>
      </w:tr>
      <w:tr w14:paraId="46EC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9" w:type="pct"/>
            <w:shd w:val="clear" w:color="auto" w:fill="auto"/>
            <w:noWrap/>
            <w:vAlign w:val="center"/>
          </w:tcPr>
          <w:p w14:paraId="55B3319E">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09" w:type="pct"/>
            <w:vMerge w:val="continue"/>
            <w:shd w:val="clear" w:color="auto" w:fill="auto"/>
            <w:vAlign w:val="center"/>
          </w:tcPr>
          <w:p w14:paraId="1358495E">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vAlign w:val="center"/>
          </w:tcPr>
          <w:p w14:paraId="0B2DFD58">
            <w:pPr>
              <w:pStyle w:val="13"/>
              <w:spacing w:line="320" w:lineRule="exact"/>
              <w:ind w:left="0" w:leftChars="0"/>
              <w:rPr>
                <w:rFonts w:hint="eastAsia" w:ascii="仿宋" w:hAnsi="仿宋" w:eastAsia="仿宋" w:cs="仿宋"/>
                <w:b/>
                <w:bCs/>
                <w:sz w:val="24"/>
                <w:szCs w:val="24"/>
              </w:rPr>
            </w:pPr>
            <w:r>
              <w:rPr>
                <w:rFonts w:hint="eastAsia" w:ascii="仿宋" w:hAnsi="仿宋" w:eastAsia="仿宋" w:cs="仿宋"/>
                <w:b/>
                <w:bCs/>
                <w:kern w:val="0"/>
                <w:sz w:val="24"/>
                <w:szCs w:val="24"/>
                <w:lang w:bidi="ar"/>
              </w:rPr>
              <w:t>清单编码质控</w:t>
            </w:r>
          </w:p>
        </w:tc>
        <w:tc>
          <w:tcPr>
            <w:tcW w:w="2856" w:type="pct"/>
            <w:shd w:val="clear" w:color="auto" w:fill="auto"/>
            <w:vAlign w:val="center"/>
          </w:tcPr>
          <w:p w14:paraId="60881DC6">
            <w:pPr>
              <w:pStyle w:val="13"/>
              <w:spacing w:line="320" w:lineRule="exact"/>
              <w:ind w:left="0" w:leftChars="0"/>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bidi="ar"/>
              </w:rPr>
              <w:t>支持基于ICD编码规则对诊断编码及手术操作编码进行质控校验，并给出质控结果及质控提示，支持查看相关明细，点击质控提示可直接定位到需要修改的编码位置。</w:t>
            </w:r>
          </w:p>
        </w:tc>
        <w:tc>
          <w:tcPr>
            <w:tcW w:w="303" w:type="pct"/>
            <w:vMerge w:val="continue"/>
            <w:shd w:val="clear" w:color="auto" w:fill="auto"/>
            <w:vAlign w:val="center"/>
          </w:tcPr>
          <w:p w14:paraId="7E700EF5">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2A9448EF">
            <w:pPr>
              <w:widowControl/>
              <w:spacing w:line="320" w:lineRule="exact"/>
              <w:jc w:val="center"/>
              <w:textAlignment w:val="center"/>
              <w:rPr>
                <w:rFonts w:hint="eastAsia" w:ascii="仿宋" w:hAnsi="仿宋" w:eastAsia="仿宋" w:cs="仿宋"/>
                <w:kern w:val="0"/>
                <w:sz w:val="24"/>
                <w:szCs w:val="24"/>
                <w:lang w:bidi="ar"/>
              </w:rPr>
            </w:pPr>
          </w:p>
        </w:tc>
      </w:tr>
      <w:tr w14:paraId="1675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9" w:type="pct"/>
            <w:shd w:val="clear" w:color="auto" w:fill="auto"/>
            <w:noWrap/>
            <w:vAlign w:val="center"/>
          </w:tcPr>
          <w:p w14:paraId="1FA9894B">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309" w:type="pct"/>
            <w:vMerge w:val="continue"/>
            <w:shd w:val="clear" w:color="auto" w:fill="auto"/>
            <w:vAlign w:val="center"/>
          </w:tcPr>
          <w:p w14:paraId="2E3618AD">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vAlign w:val="center"/>
          </w:tcPr>
          <w:p w14:paraId="1A7717E1">
            <w:pPr>
              <w:widowControl/>
              <w:spacing w:line="320" w:lineRule="exact"/>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清单质控</w:t>
            </w:r>
          </w:p>
        </w:tc>
        <w:tc>
          <w:tcPr>
            <w:tcW w:w="2856" w:type="pct"/>
            <w:shd w:val="clear" w:color="auto" w:fill="auto"/>
            <w:vAlign w:val="center"/>
          </w:tcPr>
          <w:p w14:paraId="6768503E">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bidi="ar"/>
              </w:rPr>
              <w:t>支持</w:t>
            </w:r>
            <w:r>
              <w:rPr>
                <w:rFonts w:hint="eastAsia" w:ascii="仿宋" w:hAnsi="仿宋" w:eastAsia="仿宋" w:cs="仿宋"/>
                <w:kern w:val="0"/>
                <w:sz w:val="24"/>
                <w:szCs w:val="24"/>
                <w:lang w:eastAsia="zh-Hans" w:bidi="ar"/>
              </w:rPr>
              <w:t>按照国家医保局《医疗保障基金结算清单填写规范》</w:t>
            </w:r>
            <w:r>
              <w:rPr>
                <w:rFonts w:hint="eastAsia" w:ascii="仿宋" w:hAnsi="仿宋" w:eastAsia="仿宋" w:cs="仿宋"/>
                <w:kern w:val="0"/>
                <w:sz w:val="24"/>
                <w:szCs w:val="24"/>
                <w:lang w:bidi="ar"/>
              </w:rPr>
              <w:t>等</w:t>
            </w:r>
            <w:r>
              <w:rPr>
                <w:rFonts w:hint="eastAsia" w:ascii="仿宋" w:hAnsi="仿宋" w:eastAsia="仿宋" w:cs="仿宋"/>
                <w:kern w:val="0"/>
                <w:sz w:val="24"/>
                <w:szCs w:val="24"/>
                <w:lang w:eastAsia="zh-Hans" w:bidi="ar"/>
              </w:rPr>
              <w:t>要求进行全面质控</w:t>
            </w:r>
            <w:r>
              <w:rPr>
                <w:rFonts w:hint="eastAsia" w:ascii="仿宋" w:hAnsi="仿宋" w:eastAsia="仿宋" w:cs="仿宋"/>
                <w:kern w:val="0"/>
                <w:sz w:val="24"/>
                <w:szCs w:val="24"/>
                <w:lang w:bidi="ar"/>
              </w:rPr>
              <w:t>检测</w:t>
            </w: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提供质控明细，确保清单内容符合病历内涵。</w:t>
            </w:r>
          </w:p>
        </w:tc>
        <w:tc>
          <w:tcPr>
            <w:tcW w:w="303" w:type="pct"/>
            <w:vMerge w:val="continue"/>
            <w:shd w:val="clear" w:color="auto" w:fill="auto"/>
            <w:vAlign w:val="center"/>
          </w:tcPr>
          <w:p w14:paraId="48259BB5">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73ABCFF4">
            <w:pPr>
              <w:widowControl/>
              <w:spacing w:line="320" w:lineRule="exact"/>
              <w:jc w:val="center"/>
              <w:textAlignment w:val="center"/>
              <w:rPr>
                <w:rFonts w:hint="eastAsia" w:ascii="仿宋" w:hAnsi="仿宋" w:eastAsia="仿宋" w:cs="仿宋"/>
                <w:kern w:val="0"/>
                <w:sz w:val="24"/>
                <w:szCs w:val="24"/>
                <w:lang w:bidi="ar"/>
              </w:rPr>
            </w:pPr>
          </w:p>
        </w:tc>
      </w:tr>
      <w:tr w14:paraId="1B16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9" w:type="pct"/>
            <w:shd w:val="clear" w:color="auto" w:fill="auto"/>
            <w:noWrap/>
            <w:vAlign w:val="center"/>
          </w:tcPr>
          <w:p w14:paraId="21050759">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309" w:type="pct"/>
            <w:vMerge w:val="continue"/>
            <w:shd w:val="clear" w:color="auto" w:fill="auto"/>
            <w:vAlign w:val="center"/>
          </w:tcPr>
          <w:p w14:paraId="746A6C33">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vAlign w:val="center"/>
          </w:tcPr>
          <w:p w14:paraId="325D2271">
            <w:pPr>
              <w:widowControl/>
              <w:spacing w:line="320" w:lineRule="exact"/>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清单DRG入组预测</w:t>
            </w:r>
          </w:p>
        </w:tc>
        <w:tc>
          <w:tcPr>
            <w:tcW w:w="2856" w:type="pct"/>
            <w:shd w:val="clear" w:color="auto" w:fill="auto"/>
            <w:vAlign w:val="center"/>
          </w:tcPr>
          <w:p w14:paraId="65B03F9E">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通过本地化分组器精准预测分组，实时提供病组信息、费用信息、病组类型、病例类型等。</w:t>
            </w:r>
            <w:r>
              <w:rPr>
                <w:rFonts w:hint="eastAsia" w:ascii="仿宋" w:hAnsi="仿宋" w:eastAsia="仿宋" w:cs="仿宋"/>
                <w:kern w:val="0"/>
                <w:sz w:val="24"/>
                <w:szCs w:val="24"/>
                <w:lang w:val="en-US" w:eastAsia="zh-CN" w:bidi="ar"/>
              </w:rPr>
              <w:t>通过调整主要诊断、其他诊断、主要手术操作、其他手术操作进行模拟分组。</w:t>
            </w:r>
          </w:p>
        </w:tc>
        <w:tc>
          <w:tcPr>
            <w:tcW w:w="303" w:type="pct"/>
            <w:vMerge w:val="continue"/>
            <w:shd w:val="clear" w:color="auto" w:fill="auto"/>
            <w:vAlign w:val="center"/>
          </w:tcPr>
          <w:p w14:paraId="2F5E077E">
            <w:pPr>
              <w:widowControl/>
              <w:spacing w:line="320" w:lineRule="exact"/>
              <w:jc w:val="center"/>
              <w:textAlignment w:val="center"/>
              <w:rPr>
                <w:rFonts w:hint="eastAsia" w:ascii="仿宋" w:hAnsi="仿宋" w:eastAsia="仿宋" w:cs="仿宋"/>
                <w:kern w:val="0"/>
                <w:sz w:val="24"/>
                <w:szCs w:val="24"/>
                <w:lang w:bidi="ar"/>
              </w:rPr>
            </w:pPr>
          </w:p>
        </w:tc>
        <w:tc>
          <w:tcPr>
            <w:tcW w:w="319" w:type="pct"/>
            <w:vMerge w:val="continue"/>
            <w:shd w:val="clear" w:color="auto" w:fill="auto"/>
            <w:vAlign w:val="center"/>
          </w:tcPr>
          <w:p w14:paraId="5A56932B">
            <w:pPr>
              <w:widowControl/>
              <w:spacing w:line="320" w:lineRule="exact"/>
              <w:jc w:val="center"/>
              <w:textAlignment w:val="center"/>
              <w:rPr>
                <w:rFonts w:hint="eastAsia" w:ascii="仿宋" w:hAnsi="仿宋" w:eastAsia="仿宋" w:cs="仿宋"/>
                <w:kern w:val="0"/>
                <w:sz w:val="24"/>
                <w:szCs w:val="24"/>
                <w:lang w:bidi="ar"/>
              </w:rPr>
            </w:pPr>
          </w:p>
        </w:tc>
      </w:tr>
      <w:tr w14:paraId="630E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9" w:type="pct"/>
            <w:shd w:val="clear" w:color="auto" w:fill="auto"/>
            <w:noWrap/>
            <w:vAlign w:val="center"/>
          </w:tcPr>
          <w:p w14:paraId="0599741B">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309" w:type="pct"/>
            <w:vMerge w:val="continue"/>
            <w:shd w:val="clear" w:color="auto" w:fill="auto"/>
            <w:vAlign w:val="center"/>
          </w:tcPr>
          <w:p w14:paraId="71E643D4">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vAlign w:val="center"/>
          </w:tcPr>
          <w:p w14:paraId="4F149872">
            <w:pPr>
              <w:widowControl/>
              <w:spacing w:line="320" w:lineRule="exact"/>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清单</w:t>
            </w:r>
            <w:r>
              <w:rPr>
                <w:rFonts w:hint="eastAsia" w:ascii="仿宋" w:hAnsi="仿宋" w:eastAsia="仿宋" w:cs="仿宋"/>
                <w:b/>
                <w:bCs/>
                <w:kern w:val="0"/>
                <w:sz w:val="24"/>
                <w:szCs w:val="24"/>
                <w:lang w:eastAsia="zh-Hans" w:bidi="ar"/>
              </w:rPr>
              <w:t>质控统计</w:t>
            </w:r>
            <w:r>
              <w:rPr>
                <w:rFonts w:hint="eastAsia" w:ascii="仿宋" w:hAnsi="仿宋" w:eastAsia="仿宋" w:cs="仿宋"/>
                <w:b/>
                <w:bCs/>
                <w:kern w:val="0"/>
                <w:sz w:val="24"/>
                <w:szCs w:val="24"/>
                <w:lang w:bidi="ar"/>
              </w:rPr>
              <w:t>表</w:t>
            </w:r>
          </w:p>
        </w:tc>
        <w:tc>
          <w:tcPr>
            <w:tcW w:w="2856" w:type="pct"/>
            <w:shd w:val="clear" w:color="auto" w:fill="auto"/>
            <w:vAlign w:val="center"/>
          </w:tcPr>
          <w:p w14:paraId="5787D0AA">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对</w:t>
            </w:r>
            <w:r>
              <w:rPr>
                <w:rFonts w:hint="eastAsia" w:ascii="仿宋" w:hAnsi="仿宋" w:eastAsia="仿宋" w:cs="仿宋"/>
                <w:kern w:val="0"/>
                <w:sz w:val="24"/>
                <w:szCs w:val="24"/>
                <w:lang w:bidi="ar"/>
              </w:rPr>
              <w:t>结算清单</w:t>
            </w:r>
            <w:r>
              <w:rPr>
                <w:rFonts w:hint="eastAsia" w:ascii="仿宋" w:hAnsi="仿宋" w:eastAsia="仿宋" w:cs="仿宋"/>
                <w:kern w:val="0"/>
                <w:sz w:val="24"/>
                <w:szCs w:val="24"/>
                <w:lang w:eastAsia="zh-Hans" w:bidi="ar"/>
              </w:rPr>
              <w:t>的具体质控项目进行汇总统计，生成统计报表。可按</w:t>
            </w:r>
            <w:r>
              <w:rPr>
                <w:rFonts w:hint="eastAsia" w:ascii="仿宋" w:hAnsi="仿宋" w:eastAsia="仿宋" w:cs="仿宋"/>
                <w:kern w:val="0"/>
                <w:sz w:val="24"/>
                <w:szCs w:val="24"/>
                <w:lang w:bidi="ar"/>
              </w:rPr>
              <w:t>结算</w:t>
            </w:r>
            <w:r>
              <w:rPr>
                <w:rFonts w:hint="eastAsia" w:ascii="仿宋" w:hAnsi="仿宋" w:eastAsia="仿宋" w:cs="仿宋"/>
                <w:kern w:val="0"/>
                <w:sz w:val="24"/>
                <w:szCs w:val="24"/>
                <w:lang w:eastAsia="zh-Hans" w:bidi="ar"/>
              </w:rPr>
              <w:t>时间、出院科别</w:t>
            </w:r>
            <w:r>
              <w:rPr>
                <w:rFonts w:hint="eastAsia" w:ascii="仿宋" w:hAnsi="仿宋" w:eastAsia="仿宋" w:cs="仿宋"/>
                <w:kern w:val="0"/>
                <w:sz w:val="24"/>
                <w:szCs w:val="24"/>
                <w:lang w:bidi="ar"/>
              </w:rPr>
              <w:t>、结算方式等</w:t>
            </w:r>
            <w:r>
              <w:rPr>
                <w:rFonts w:hint="eastAsia" w:ascii="仿宋" w:hAnsi="仿宋" w:eastAsia="仿宋" w:cs="仿宋"/>
                <w:kern w:val="0"/>
                <w:sz w:val="24"/>
                <w:szCs w:val="24"/>
                <w:lang w:eastAsia="zh-Hans" w:bidi="ar"/>
              </w:rPr>
              <w:t>筛选并查看质控分布情况，支持导出。</w:t>
            </w:r>
          </w:p>
        </w:tc>
        <w:tc>
          <w:tcPr>
            <w:tcW w:w="303" w:type="pct"/>
            <w:vMerge w:val="continue"/>
            <w:shd w:val="clear" w:color="auto" w:fill="auto"/>
            <w:vAlign w:val="center"/>
          </w:tcPr>
          <w:p w14:paraId="7FF9B436">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4ABCA006">
            <w:pPr>
              <w:widowControl/>
              <w:spacing w:line="320" w:lineRule="exact"/>
              <w:jc w:val="center"/>
              <w:textAlignment w:val="center"/>
              <w:rPr>
                <w:rFonts w:hint="eastAsia" w:ascii="仿宋" w:hAnsi="仿宋" w:eastAsia="仿宋" w:cs="仿宋"/>
                <w:kern w:val="0"/>
                <w:sz w:val="24"/>
                <w:szCs w:val="24"/>
                <w:lang w:eastAsia="zh-Hans" w:bidi="ar"/>
              </w:rPr>
            </w:pPr>
          </w:p>
        </w:tc>
      </w:tr>
      <w:tr w14:paraId="324F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9" w:type="pct"/>
            <w:shd w:val="clear" w:color="auto" w:fill="auto"/>
            <w:noWrap/>
            <w:vAlign w:val="center"/>
          </w:tcPr>
          <w:p w14:paraId="39A5D0EF">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309" w:type="pct"/>
            <w:vMerge w:val="continue"/>
            <w:shd w:val="clear" w:color="auto" w:fill="auto"/>
            <w:vAlign w:val="center"/>
          </w:tcPr>
          <w:p w14:paraId="745DFF4D">
            <w:pPr>
              <w:widowControl/>
              <w:spacing w:before="156" w:beforeLines="50" w:after="156" w:afterLines="50" w:line="320" w:lineRule="exact"/>
              <w:rPr>
                <w:rFonts w:hint="eastAsia" w:ascii="仿宋" w:hAnsi="仿宋" w:eastAsia="仿宋" w:cs="仿宋"/>
                <w:b/>
                <w:bCs/>
                <w:sz w:val="24"/>
                <w:szCs w:val="24"/>
              </w:rPr>
            </w:pPr>
          </w:p>
        </w:tc>
        <w:tc>
          <w:tcPr>
            <w:tcW w:w="891" w:type="pct"/>
            <w:shd w:val="clear" w:color="auto" w:fill="auto"/>
            <w:vAlign w:val="center"/>
          </w:tcPr>
          <w:p w14:paraId="569CEF8E">
            <w:pPr>
              <w:widowControl/>
              <w:spacing w:line="320" w:lineRule="exact"/>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清单</w:t>
            </w:r>
            <w:r>
              <w:rPr>
                <w:rFonts w:hint="eastAsia" w:ascii="仿宋" w:hAnsi="仿宋" w:eastAsia="仿宋" w:cs="仿宋"/>
                <w:b/>
                <w:bCs/>
                <w:kern w:val="0"/>
                <w:sz w:val="24"/>
                <w:szCs w:val="24"/>
                <w:lang w:eastAsia="zh-Hans" w:bidi="ar"/>
              </w:rPr>
              <w:t>入组</w:t>
            </w:r>
            <w:r>
              <w:rPr>
                <w:rFonts w:hint="eastAsia" w:ascii="仿宋" w:hAnsi="仿宋" w:eastAsia="仿宋" w:cs="仿宋"/>
                <w:b/>
                <w:bCs/>
                <w:kern w:val="0"/>
                <w:sz w:val="24"/>
                <w:szCs w:val="24"/>
                <w:lang w:bidi="ar"/>
              </w:rPr>
              <w:t>明细</w:t>
            </w:r>
            <w:r>
              <w:rPr>
                <w:rFonts w:hint="eastAsia" w:ascii="仿宋" w:hAnsi="仿宋" w:eastAsia="仿宋" w:cs="仿宋"/>
                <w:b/>
                <w:bCs/>
                <w:kern w:val="0"/>
                <w:sz w:val="24"/>
                <w:szCs w:val="24"/>
                <w:lang w:eastAsia="zh-Hans" w:bidi="ar"/>
              </w:rPr>
              <w:t>统计</w:t>
            </w:r>
            <w:r>
              <w:rPr>
                <w:rFonts w:hint="eastAsia" w:ascii="仿宋" w:hAnsi="仿宋" w:eastAsia="仿宋" w:cs="仿宋"/>
                <w:b/>
                <w:bCs/>
                <w:kern w:val="0"/>
                <w:sz w:val="24"/>
                <w:szCs w:val="24"/>
                <w:lang w:bidi="ar"/>
              </w:rPr>
              <w:t>表</w:t>
            </w:r>
          </w:p>
        </w:tc>
        <w:tc>
          <w:tcPr>
            <w:tcW w:w="2856" w:type="pct"/>
            <w:shd w:val="clear" w:color="auto" w:fill="auto"/>
            <w:vAlign w:val="center"/>
          </w:tcPr>
          <w:p w14:paraId="13E08389">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对病例的入组数据进行汇总统计，包括编码信息、病组信息、病组类型、病例类型、费用信息等，可按</w:t>
            </w:r>
            <w:r>
              <w:rPr>
                <w:rFonts w:hint="eastAsia" w:ascii="仿宋" w:hAnsi="仿宋" w:eastAsia="仿宋" w:cs="仿宋"/>
                <w:kern w:val="0"/>
                <w:sz w:val="24"/>
                <w:szCs w:val="24"/>
                <w:lang w:bidi="ar"/>
              </w:rPr>
              <w:t>结算</w:t>
            </w:r>
            <w:r>
              <w:rPr>
                <w:rFonts w:hint="eastAsia" w:ascii="仿宋" w:hAnsi="仿宋" w:eastAsia="仿宋" w:cs="仿宋"/>
                <w:kern w:val="0"/>
                <w:sz w:val="24"/>
                <w:szCs w:val="24"/>
                <w:lang w:eastAsia="zh-Hans" w:bidi="ar"/>
              </w:rPr>
              <w:t>时间、出院科别等进行筛选，支持导出。</w:t>
            </w:r>
          </w:p>
        </w:tc>
        <w:tc>
          <w:tcPr>
            <w:tcW w:w="303" w:type="pct"/>
            <w:vMerge w:val="continue"/>
            <w:shd w:val="clear" w:color="auto" w:fill="auto"/>
            <w:vAlign w:val="center"/>
          </w:tcPr>
          <w:p w14:paraId="2F5176EE">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24C2CB16">
            <w:pPr>
              <w:widowControl/>
              <w:spacing w:line="320" w:lineRule="exact"/>
              <w:jc w:val="center"/>
              <w:textAlignment w:val="center"/>
              <w:rPr>
                <w:rFonts w:hint="eastAsia" w:ascii="仿宋" w:hAnsi="仿宋" w:eastAsia="仿宋" w:cs="仿宋"/>
                <w:kern w:val="0"/>
                <w:sz w:val="24"/>
                <w:szCs w:val="24"/>
                <w:lang w:eastAsia="zh-Hans" w:bidi="ar"/>
              </w:rPr>
            </w:pPr>
          </w:p>
        </w:tc>
      </w:tr>
      <w:tr w14:paraId="57E1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shd w:val="clear" w:color="auto" w:fill="auto"/>
            <w:noWrap/>
            <w:vAlign w:val="center"/>
          </w:tcPr>
          <w:p w14:paraId="06A41164">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309" w:type="pct"/>
            <w:vMerge w:val="restart"/>
            <w:shd w:val="clear" w:color="auto" w:fill="auto"/>
            <w:vAlign w:val="center"/>
          </w:tcPr>
          <w:p w14:paraId="5259B16C">
            <w:pPr>
              <w:widowControl/>
              <w:spacing w:before="156" w:beforeLines="50" w:after="156" w:afterLines="50" w:line="320" w:lineRule="exact"/>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DRG运营分析</w:t>
            </w:r>
          </w:p>
        </w:tc>
        <w:tc>
          <w:tcPr>
            <w:tcW w:w="891" w:type="pct"/>
            <w:shd w:val="clear" w:color="auto" w:fill="auto"/>
            <w:vAlign w:val="center"/>
          </w:tcPr>
          <w:p w14:paraId="273980AB">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eastAsia="zh-Hans" w:bidi="ar"/>
              </w:rPr>
              <w:t>全院</w:t>
            </w:r>
            <w:r>
              <w:rPr>
                <w:rFonts w:hint="eastAsia" w:ascii="仿宋" w:hAnsi="仿宋" w:eastAsia="仿宋" w:cs="仿宋"/>
                <w:b/>
                <w:bCs/>
                <w:kern w:val="0"/>
                <w:sz w:val="24"/>
                <w:szCs w:val="24"/>
                <w:lang w:bidi="ar"/>
              </w:rPr>
              <w:t>DRG</w:t>
            </w:r>
            <w:r>
              <w:rPr>
                <w:rFonts w:hint="eastAsia" w:ascii="仿宋" w:hAnsi="仿宋" w:eastAsia="仿宋" w:cs="仿宋"/>
                <w:b/>
                <w:bCs/>
                <w:kern w:val="0"/>
                <w:sz w:val="24"/>
                <w:szCs w:val="24"/>
                <w:lang w:eastAsia="zh-Hans" w:bidi="ar"/>
              </w:rPr>
              <w:t>运营管理分析</w:t>
            </w:r>
          </w:p>
        </w:tc>
        <w:tc>
          <w:tcPr>
            <w:tcW w:w="2856" w:type="pct"/>
            <w:shd w:val="clear" w:color="auto" w:fill="auto"/>
            <w:vAlign w:val="center"/>
          </w:tcPr>
          <w:p w14:paraId="548533C9">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（1）按照</w:t>
            </w:r>
            <w:r>
              <w:rPr>
                <w:rFonts w:hint="eastAsia" w:ascii="仿宋" w:hAnsi="仿宋" w:eastAsia="仿宋" w:cs="仿宋"/>
                <w:kern w:val="0"/>
                <w:sz w:val="24"/>
                <w:szCs w:val="24"/>
                <w:lang w:bidi="ar"/>
              </w:rPr>
              <w:t>不同筛选条件及统计维度</w:t>
            </w:r>
            <w:r>
              <w:rPr>
                <w:rFonts w:hint="eastAsia" w:ascii="仿宋" w:hAnsi="仿宋" w:eastAsia="仿宋" w:cs="仿宋"/>
                <w:kern w:val="0"/>
                <w:sz w:val="24"/>
                <w:szCs w:val="24"/>
                <w:lang w:eastAsia="zh-Hans" w:bidi="ar"/>
              </w:rPr>
              <w:t>，对全院的DRG</w:t>
            </w:r>
            <w:r>
              <w:rPr>
                <w:rFonts w:hint="eastAsia" w:ascii="仿宋" w:hAnsi="仿宋" w:eastAsia="仿宋" w:cs="仿宋"/>
                <w:kern w:val="0"/>
                <w:sz w:val="24"/>
                <w:szCs w:val="24"/>
                <w:lang w:bidi="ar"/>
              </w:rPr>
              <w:t>运营数据</w:t>
            </w:r>
            <w:r>
              <w:rPr>
                <w:rFonts w:hint="eastAsia" w:ascii="仿宋" w:hAnsi="仿宋" w:eastAsia="仿宋" w:cs="仿宋"/>
                <w:kern w:val="0"/>
                <w:sz w:val="24"/>
                <w:szCs w:val="24"/>
                <w:lang w:eastAsia="zh-Hans" w:bidi="ar"/>
              </w:rPr>
              <w:t>进行统计分析。</w:t>
            </w:r>
          </w:p>
          <w:p w14:paraId="7841EB33">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（2）可查看全院</w:t>
            </w:r>
            <w:r>
              <w:rPr>
                <w:rFonts w:hint="eastAsia" w:ascii="仿宋" w:hAnsi="仿宋" w:eastAsia="仿宋" w:cs="仿宋"/>
                <w:kern w:val="0"/>
                <w:sz w:val="24"/>
                <w:szCs w:val="24"/>
                <w:lang w:bidi="ar"/>
              </w:rPr>
              <w:t>总病例数、医疗总费用等汇总数据</w:t>
            </w: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同时支持查看全院趋势、重点关注指标、费用构成等信息，可</w:t>
            </w:r>
            <w:r>
              <w:rPr>
                <w:rFonts w:hint="eastAsia" w:ascii="仿宋" w:hAnsi="仿宋" w:eastAsia="仿宋" w:cs="仿宋"/>
                <w:kern w:val="0"/>
                <w:sz w:val="24"/>
                <w:szCs w:val="24"/>
                <w:lang w:eastAsia="zh-Hans" w:bidi="ar"/>
              </w:rPr>
              <w:t>展示同比数据。</w:t>
            </w:r>
          </w:p>
          <w:p w14:paraId="7C38BA47">
            <w:pPr>
              <w:widowControl/>
              <w:spacing w:line="320" w:lineRule="exact"/>
              <w:textAlignment w:val="center"/>
              <w:rPr>
                <w:rFonts w:hint="eastAsia" w:ascii="仿宋" w:hAnsi="仿宋" w:eastAsia="仿宋" w:cs="仿宋"/>
                <w:sz w:val="24"/>
                <w:szCs w:val="24"/>
                <w:lang w:eastAsia="zh-Hans"/>
              </w:rPr>
            </w:pPr>
            <w:r>
              <w:rPr>
                <w:rFonts w:hint="eastAsia" w:ascii="仿宋" w:hAnsi="仿宋" w:eastAsia="仿宋" w:cs="仿宋"/>
                <w:kern w:val="0"/>
                <w:sz w:val="24"/>
                <w:szCs w:val="24"/>
                <w:lang w:bidi="ar"/>
              </w:rPr>
              <w:t>（3）支持</w:t>
            </w:r>
            <w:r>
              <w:rPr>
                <w:rFonts w:hint="eastAsia" w:ascii="仿宋" w:hAnsi="仿宋" w:eastAsia="仿宋" w:cs="仿宋"/>
                <w:kern w:val="0"/>
                <w:sz w:val="24"/>
                <w:szCs w:val="24"/>
                <w:lang w:eastAsia="zh-Hans" w:bidi="ar"/>
              </w:rPr>
              <w:t>对</w:t>
            </w:r>
            <w:r>
              <w:rPr>
                <w:rFonts w:hint="eastAsia" w:ascii="仿宋" w:hAnsi="仿宋" w:eastAsia="仿宋" w:cs="仿宋"/>
                <w:kern w:val="0"/>
                <w:sz w:val="24"/>
                <w:szCs w:val="24"/>
                <w:lang w:bidi="ar"/>
              </w:rPr>
              <w:t>全院</w:t>
            </w:r>
            <w:r>
              <w:rPr>
                <w:rFonts w:hint="eastAsia" w:ascii="仿宋" w:hAnsi="仿宋" w:eastAsia="仿宋" w:cs="仿宋"/>
                <w:kern w:val="0"/>
                <w:sz w:val="24"/>
                <w:szCs w:val="24"/>
                <w:lang w:eastAsia="zh-Hans" w:bidi="ar"/>
              </w:rPr>
              <w:t>的费用结构进行分析</w:t>
            </w:r>
            <w:r>
              <w:rPr>
                <w:rFonts w:hint="eastAsia" w:ascii="仿宋" w:hAnsi="仿宋" w:eastAsia="仿宋" w:cs="仿宋"/>
                <w:kern w:val="0"/>
                <w:sz w:val="24"/>
                <w:szCs w:val="24"/>
                <w:lang w:bidi="ar"/>
              </w:rPr>
              <w:t>。</w:t>
            </w:r>
          </w:p>
          <w:p w14:paraId="7E385EFC">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4</w:t>
            </w:r>
            <w:r>
              <w:rPr>
                <w:rFonts w:hint="eastAsia" w:ascii="仿宋" w:hAnsi="仿宋" w:eastAsia="仿宋" w:cs="仿宋"/>
                <w:kern w:val="0"/>
                <w:sz w:val="24"/>
                <w:szCs w:val="24"/>
                <w:lang w:eastAsia="zh-Hans" w:bidi="ar"/>
              </w:rPr>
              <w:t>）可层层下钻查看病例明细。</w:t>
            </w:r>
          </w:p>
        </w:tc>
        <w:tc>
          <w:tcPr>
            <w:tcW w:w="303" w:type="pct"/>
            <w:vMerge w:val="restart"/>
            <w:shd w:val="clear" w:color="auto" w:fill="auto"/>
            <w:vAlign w:val="center"/>
          </w:tcPr>
          <w:p w14:paraId="05026B6A">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1</w:t>
            </w:r>
          </w:p>
        </w:tc>
        <w:tc>
          <w:tcPr>
            <w:tcW w:w="319" w:type="pct"/>
            <w:vMerge w:val="restart"/>
            <w:shd w:val="clear" w:color="auto" w:fill="auto"/>
            <w:vAlign w:val="center"/>
          </w:tcPr>
          <w:p w14:paraId="18012214">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套</w:t>
            </w:r>
          </w:p>
        </w:tc>
      </w:tr>
      <w:tr w14:paraId="053C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shd w:val="clear" w:color="auto" w:fill="auto"/>
            <w:noWrap/>
            <w:vAlign w:val="center"/>
          </w:tcPr>
          <w:p w14:paraId="375FE0EC">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2</w:t>
            </w:r>
          </w:p>
        </w:tc>
        <w:tc>
          <w:tcPr>
            <w:tcW w:w="309" w:type="pct"/>
            <w:vMerge w:val="continue"/>
            <w:shd w:val="clear" w:color="auto" w:fill="auto"/>
            <w:vAlign w:val="center"/>
          </w:tcPr>
          <w:p w14:paraId="3E80275B">
            <w:pPr>
              <w:widowControl/>
              <w:spacing w:before="156" w:beforeLines="50" w:after="156" w:afterLines="50" w:line="320" w:lineRule="exact"/>
              <w:textAlignment w:val="center"/>
              <w:rPr>
                <w:rFonts w:hint="eastAsia" w:ascii="仿宋" w:hAnsi="仿宋" w:eastAsia="仿宋" w:cs="仿宋"/>
                <w:b/>
                <w:bCs/>
                <w:kern w:val="0"/>
                <w:sz w:val="24"/>
                <w:szCs w:val="24"/>
                <w:lang w:bidi="ar"/>
              </w:rPr>
            </w:pPr>
          </w:p>
        </w:tc>
        <w:tc>
          <w:tcPr>
            <w:tcW w:w="891" w:type="pct"/>
            <w:shd w:val="clear" w:color="auto" w:fill="auto"/>
            <w:vAlign w:val="center"/>
          </w:tcPr>
          <w:p w14:paraId="2AC5AC60">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eastAsia="zh-Hans" w:bidi="ar"/>
              </w:rPr>
              <w:t>科室</w:t>
            </w:r>
            <w:r>
              <w:rPr>
                <w:rFonts w:hint="eastAsia" w:ascii="仿宋" w:hAnsi="仿宋" w:eastAsia="仿宋" w:cs="仿宋"/>
                <w:b/>
                <w:bCs/>
                <w:kern w:val="0"/>
                <w:sz w:val="24"/>
                <w:szCs w:val="24"/>
                <w:lang w:bidi="ar"/>
              </w:rPr>
              <w:t>DRG</w:t>
            </w:r>
            <w:r>
              <w:rPr>
                <w:rFonts w:hint="eastAsia" w:ascii="仿宋" w:hAnsi="仿宋" w:eastAsia="仿宋" w:cs="仿宋"/>
                <w:b/>
                <w:bCs/>
                <w:kern w:val="0"/>
                <w:sz w:val="24"/>
                <w:szCs w:val="24"/>
                <w:lang w:eastAsia="zh-Hans" w:bidi="ar"/>
              </w:rPr>
              <w:t>运营管理分析</w:t>
            </w:r>
          </w:p>
        </w:tc>
        <w:tc>
          <w:tcPr>
            <w:tcW w:w="2856" w:type="pct"/>
            <w:shd w:val="clear" w:color="auto" w:fill="auto"/>
            <w:vAlign w:val="center"/>
          </w:tcPr>
          <w:p w14:paraId="54C70CDB">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（1）对科室按照超支结余分别进行排行，可点击查看具体科室的运营分析详情。</w:t>
            </w:r>
          </w:p>
          <w:p w14:paraId="7DB0CEF3">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（2）按</w:t>
            </w:r>
            <w:r>
              <w:rPr>
                <w:rFonts w:hint="eastAsia" w:ascii="仿宋" w:hAnsi="仿宋" w:eastAsia="仿宋" w:cs="仿宋"/>
                <w:kern w:val="0"/>
                <w:sz w:val="24"/>
                <w:szCs w:val="24"/>
                <w:lang w:bidi="ar"/>
              </w:rPr>
              <w:t>不同筛选条件及统计维度</w:t>
            </w:r>
            <w:r>
              <w:rPr>
                <w:rFonts w:hint="eastAsia" w:ascii="仿宋" w:hAnsi="仿宋" w:eastAsia="仿宋" w:cs="仿宋"/>
                <w:kern w:val="0"/>
                <w:sz w:val="24"/>
                <w:szCs w:val="24"/>
                <w:lang w:eastAsia="zh-Hans" w:bidi="ar"/>
              </w:rPr>
              <w:t>统计科室的运营数据；</w:t>
            </w:r>
            <w:r>
              <w:rPr>
                <w:rFonts w:hint="eastAsia" w:ascii="仿宋" w:hAnsi="仿宋" w:eastAsia="仿宋" w:cs="仿宋"/>
                <w:kern w:val="0"/>
                <w:sz w:val="24"/>
                <w:szCs w:val="24"/>
                <w:lang w:bidi="ar"/>
              </w:rPr>
              <w:t>支持查看科室趋势、重点关注指标、费用构成等信息，可</w:t>
            </w:r>
            <w:r>
              <w:rPr>
                <w:rFonts w:hint="eastAsia" w:ascii="仿宋" w:hAnsi="仿宋" w:eastAsia="仿宋" w:cs="仿宋"/>
                <w:kern w:val="0"/>
                <w:sz w:val="24"/>
                <w:szCs w:val="24"/>
                <w:lang w:eastAsia="zh-Hans" w:bidi="ar"/>
              </w:rPr>
              <w:t>展示同比数据。</w:t>
            </w:r>
          </w:p>
          <w:p w14:paraId="2C5CF92C">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（3）支持</w:t>
            </w:r>
            <w:r>
              <w:rPr>
                <w:rFonts w:hint="eastAsia" w:ascii="仿宋" w:hAnsi="仿宋" w:eastAsia="仿宋" w:cs="仿宋"/>
                <w:kern w:val="0"/>
                <w:sz w:val="24"/>
                <w:szCs w:val="24"/>
                <w:lang w:eastAsia="zh-Hans" w:bidi="ar"/>
              </w:rPr>
              <w:t>对科室的费用结构进行分析</w:t>
            </w:r>
            <w:r>
              <w:rPr>
                <w:rFonts w:hint="eastAsia" w:ascii="仿宋" w:hAnsi="仿宋" w:eastAsia="仿宋" w:cs="仿宋"/>
                <w:kern w:val="0"/>
                <w:sz w:val="24"/>
                <w:szCs w:val="24"/>
                <w:lang w:bidi="ar"/>
              </w:rPr>
              <w:t>。</w:t>
            </w:r>
          </w:p>
          <w:p w14:paraId="4C504588">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4</w:t>
            </w: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支持查看</w:t>
            </w:r>
            <w:r>
              <w:rPr>
                <w:rFonts w:hint="eastAsia" w:ascii="仿宋" w:hAnsi="仿宋" w:eastAsia="仿宋" w:cs="仿宋"/>
                <w:kern w:val="0"/>
                <w:sz w:val="24"/>
                <w:szCs w:val="24"/>
                <w:lang w:eastAsia="zh-Hans" w:bidi="ar"/>
              </w:rPr>
              <w:t>科室矩阵。</w:t>
            </w:r>
          </w:p>
          <w:p w14:paraId="53064DB4">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5</w:t>
            </w:r>
            <w:r>
              <w:rPr>
                <w:rFonts w:hint="eastAsia" w:ascii="仿宋" w:hAnsi="仿宋" w:eastAsia="仿宋" w:cs="仿宋"/>
                <w:kern w:val="0"/>
                <w:sz w:val="24"/>
                <w:szCs w:val="24"/>
                <w:lang w:eastAsia="zh-Hans" w:bidi="ar"/>
              </w:rPr>
              <w:t>）可层层下钻查看病例明细。</w:t>
            </w:r>
          </w:p>
        </w:tc>
        <w:tc>
          <w:tcPr>
            <w:tcW w:w="303" w:type="pct"/>
            <w:vMerge w:val="continue"/>
            <w:shd w:val="clear" w:color="auto" w:fill="auto"/>
            <w:vAlign w:val="center"/>
          </w:tcPr>
          <w:p w14:paraId="72B16B3F">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5482CB6A">
            <w:pPr>
              <w:widowControl/>
              <w:spacing w:line="320" w:lineRule="exact"/>
              <w:jc w:val="center"/>
              <w:textAlignment w:val="center"/>
              <w:rPr>
                <w:rFonts w:hint="eastAsia" w:ascii="仿宋" w:hAnsi="仿宋" w:eastAsia="仿宋" w:cs="仿宋"/>
                <w:kern w:val="0"/>
                <w:sz w:val="24"/>
                <w:szCs w:val="24"/>
                <w:lang w:eastAsia="zh-Hans" w:bidi="ar"/>
              </w:rPr>
            </w:pPr>
          </w:p>
        </w:tc>
      </w:tr>
      <w:tr w14:paraId="74F5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shd w:val="clear" w:color="auto" w:fill="auto"/>
            <w:noWrap/>
            <w:vAlign w:val="center"/>
          </w:tcPr>
          <w:p w14:paraId="524CC025">
            <w:pPr>
              <w:widowControl/>
              <w:spacing w:before="156" w:beforeLines="50" w:after="156" w:afterLines="50" w:line="32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p>
        </w:tc>
        <w:tc>
          <w:tcPr>
            <w:tcW w:w="309" w:type="pct"/>
            <w:vMerge w:val="continue"/>
            <w:shd w:val="clear" w:color="auto" w:fill="auto"/>
            <w:vAlign w:val="center"/>
          </w:tcPr>
          <w:p w14:paraId="0B496579">
            <w:pPr>
              <w:widowControl/>
              <w:spacing w:before="156" w:beforeLines="50" w:after="156" w:afterLines="50" w:line="320" w:lineRule="exact"/>
              <w:textAlignment w:val="center"/>
              <w:rPr>
                <w:rFonts w:hint="eastAsia" w:ascii="仿宋" w:hAnsi="仿宋" w:eastAsia="仿宋" w:cs="仿宋"/>
                <w:b/>
                <w:bCs/>
                <w:kern w:val="0"/>
                <w:sz w:val="24"/>
                <w:szCs w:val="24"/>
                <w:lang w:bidi="ar"/>
              </w:rPr>
            </w:pPr>
          </w:p>
        </w:tc>
        <w:tc>
          <w:tcPr>
            <w:tcW w:w="891" w:type="pct"/>
            <w:shd w:val="clear" w:color="auto" w:fill="auto"/>
            <w:vAlign w:val="center"/>
          </w:tcPr>
          <w:p w14:paraId="2D8F8DAF">
            <w:pPr>
              <w:widowControl/>
              <w:spacing w:line="320" w:lineRule="exact"/>
              <w:textAlignment w:val="center"/>
              <w:rPr>
                <w:rFonts w:hint="eastAsia" w:ascii="仿宋" w:hAnsi="仿宋" w:eastAsia="仿宋" w:cs="仿宋"/>
                <w:b/>
                <w:bCs/>
                <w:kern w:val="0"/>
                <w:sz w:val="24"/>
                <w:szCs w:val="24"/>
                <w:lang w:eastAsia="zh-Hans" w:bidi="ar"/>
              </w:rPr>
            </w:pPr>
            <w:r>
              <w:rPr>
                <w:rFonts w:hint="eastAsia" w:ascii="仿宋" w:hAnsi="仿宋" w:eastAsia="仿宋" w:cs="仿宋"/>
                <w:b/>
                <w:bCs/>
                <w:kern w:val="0"/>
                <w:sz w:val="24"/>
                <w:szCs w:val="24"/>
                <w:lang w:eastAsia="zh-Hans" w:bidi="ar"/>
              </w:rPr>
              <w:t>病组</w:t>
            </w:r>
            <w:r>
              <w:rPr>
                <w:rFonts w:hint="eastAsia" w:ascii="仿宋" w:hAnsi="仿宋" w:eastAsia="仿宋" w:cs="仿宋"/>
                <w:b/>
                <w:bCs/>
                <w:kern w:val="0"/>
                <w:sz w:val="24"/>
                <w:szCs w:val="24"/>
                <w:lang w:bidi="ar"/>
              </w:rPr>
              <w:t>DRG</w:t>
            </w:r>
            <w:r>
              <w:rPr>
                <w:rFonts w:hint="eastAsia" w:ascii="仿宋" w:hAnsi="仿宋" w:eastAsia="仿宋" w:cs="仿宋"/>
                <w:b/>
                <w:bCs/>
                <w:kern w:val="0"/>
                <w:sz w:val="24"/>
                <w:szCs w:val="24"/>
                <w:lang w:eastAsia="zh-Hans" w:bidi="ar"/>
              </w:rPr>
              <w:t>运营管理分析</w:t>
            </w:r>
          </w:p>
        </w:tc>
        <w:tc>
          <w:tcPr>
            <w:tcW w:w="2856" w:type="pct"/>
            <w:shd w:val="clear" w:color="auto" w:fill="auto"/>
            <w:vAlign w:val="center"/>
          </w:tcPr>
          <w:p w14:paraId="4AFB549B">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（1）对</w:t>
            </w:r>
            <w:r>
              <w:rPr>
                <w:rFonts w:hint="eastAsia" w:ascii="仿宋" w:hAnsi="仿宋" w:eastAsia="仿宋" w:cs="仿宋"/>
                <w:kern w:val="0"/>
                <w:sz w:val="24"/>
                <w:szCs w:val="24"/>
                <w:lang w:bidi="ar"/>
              </w:rPr>
              <w:t>病组</w:t>
            </w:r>
            <w:r>
              <w:rPr>
                <w:rFonts w:hint="eastAsia" w:ascii="仿宋" w:hAnsi="仿宋" w:eastAsia="仿宋" w:cs="仿宋"/>
                <w:kern w:val="0"/>
                <w:sz w:val="24"/>
                <w:szCs w:val="24"/>
                <w:lang w:eastAsia="zh-Hans" w:bidi="ar"/>
              </w:rPr>
              <w:t>按照超支结余分别进行排行，可点击查看具体</w:t>
            </w:r>
            <w:r>
              <w:rPr>
                <w:rFonts w:hint="eastAsia" w:ascii="仿宋" w:hAnsi="仿宋" w:eastAsia="仿宋" w:cs="仿宋"/>
                <w:kern w:val="0"/>
                <w:sz w:val="24"/>
                <w:szCs w:val="24"/>
                <w:lang w:bidi="ar"/>
              </w:rPr>
              <w:t>病组</w:t>
            </w:r>
            <w:r>
              <w:rPr>
                <w:rFonts w:hint="eastAsia" w:ascii="仿宋" w:hAnsi="仿宋" w:eastAsia="仿宋" w:cs="仿宋"/>
                <w:kern w:val="0"/>
                <w:sz w:val="24"/>
                <w:szCs w:val="24"/>
                <w:lang w:eastAsia="zh-Hans" w:bidi="ar"/>
              </w:rPr>
              <w:t>的运营分析详情。</w:t>
            </w:r>
          </w:p>
          <w:p w14:paraId="1DB5DA99">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（2）按</w:t>
            </w:r>
            <w:r>
              <w:rPr>
                <w:rFonts w:hint="eastAsia" w:ascii="仿宋" w:hAnsi="仿宋" w:eastAsia="仿宋" w:cs="仿宋"/>
                <w:kern w:val="0"/>
                <w:sz w:val="24"/>
                <w:szCs w:val="24"/>
                <w:lang w:bidi="ar"/>
              </w:rPr>
              <w:t>不同筛选条件及统计维度</w:t>
            </w:r>
            <w:r>
              <w:rPr>
                <w:rFonts w:hint="eastAsia" w:ascii="仿宋" w:hAnsi="仿宋" w:eastAsia="仿宋" w:cs="仿宋"/>
                <w:kern w:val="0"/>
                <w:sz w:val="24"/>
                <w:szCs w:val="24"/>
                <w:lang w:eastAsia="zh-Hans" w:bidi="ar"/>
              </w:rPr>
              <w:t>统计</w:t>
            </w:r>
            <w:r>
              <w:rPr>
                <w:rFonts w:hint="eastAsia" w:ascii="仿宋" w:hAnsi="仿宋" w:eastAsia="仿宋" w:cs="仿宋"/>
                <w:kern w:val="0"/>
                <w:sz w:val="24"/>
                <w:szCs w:val="24"/>
                <w:lang w:bidi="ar"/>
              </w:rPr>
              <w:t>病组</w:t>
            </w:r>
            <w:r>
              <w:rPr>
                <w:rFonts w:hint="eastAsia" w:ascii="仿宋" w:hAnsi="仿宋" w:eastAsia="仿宋" w:cs="仿宋"/>
                <w:kern w:val="0"/>
                <w:sz w:val="24"/>
                <w:szCs w:val="24"/>
                <w:lang w:eastAsia="zh-Hans" w:bidi="ar"/>
              </w:rPr>
              <w:t>的运营数据；</w:t>
            </w:r>
            <w:r>
              <w:rPr>
                <w:rFonts w:hint="eastAsia" w:ascii="仿宋" w:hAnsi="仿宋" w:eastAsia="仿宋" w:cs="仿宋"/>
                <w:kern w:val="0"/>
                <w:sz w:val="24"/>
                <w:szCs w:val="24"/>
                <w:lang w:bidi="ar"/>
              </w:rPr>
              <w:t>支持查看病组趋势、重点关注指标、费用构成等信息，可</w:t>
            </w:r>
            <w:r>
              <w:rPr>
                <w:rFonts w:hint="eastAsia" w:ascii="仿宋" w:hAnsi="仿宋" w:eastAsia="仿宋" w:cs="仿宋"/>
                <w:kern w:val="0"/>
                <w:sz w:val="24"/>
                <w:szCs w:val="24"/>
                <w:lang w:eastAsia="zh-Hans" w:bidi="ar"/>
              </w:rPr>
              <w:t>展示同比数据。</w:t>
            </w:r>
          </w:p>
          <w:p w14:paraId="3F84291E">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（3）支持</w:t>
            </w:r>
            <w:r>
              <w:rPr>
                <w:rFonts w:hint="eastAsia" w:ascii="仿宋" w:hAnsi="仿宋" w:eastAsia="仿宋" w:cs="仿宋"/>
                <w:kern w:val="0"/>
                <w:sz w:val="24"/>
                <w:szCs w:val="24"/>
                <w:lang w:eastAsia="zh-Hans" w:bidi="ar"/>
              </w:rPr>
              <w:t>对</w:t>
            </w:r>
            <w:r>
              <w:rPr>
                <w:rFonts w:hint="eastAsia" w:ascii="仿宋" w:hAnsi="仿宋" w:eastAsia="仿宋" w:cs="仿宋"/>
                <w:kern w:val="0"/>
                <w:sz w:val="24"/>
                <w:szCs w:val="24"/>
                <w:lang w:bidi="ar"/>
              </w:rPr>
              <w:t>病组</w:t>
            </w:r>
            <w:r>
              <w:rPr>
                <w:rFonts w:hint="eastAsia" w:ascii="仿宋" w:hAnsi="仿宋" w:eastAsia="仿宋" w:cs="仿宋"/>
                <w:kern w:val="0"/>
                <w:sz w:val="24"/>
                <w:szCs w:val="24"/>
                <w:lang w:eastAsia="zh-Hans" w:bidi="ar"/>
              </w:rPr>
              <w:t>的费用结构进行分析</w:t>
            </w:r>
            <w:r>
              <w:rPr>
                <w:rFonts w:hint="eastAsia" w:ascii="仿宋" w:hAnsi="仿宋" w:eastAsia="仿宋" w:cs="仿宋"/>
                <w:kern w:val="0"/>
                <w:sz w:val="24"/>
                <w:szCs w:val="24"/>
                <w:lang w:bidi="ar"/>
              </w:rPr>
              <w:t>。</w:t>
            </w:r>
          </w:p>
          <w:p w14:paraId="30E7AB1D">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4</w:t>
            </w: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支持查看病组</w:t>
            </w:r>
            <w:r>
              <w:rPr>
                <w:rFonts w:hint="eastAsia" w:ascii="仿宋" w:hAnsi="仿宋" w:eastAsia="仿宋" w:cs="仿宋"/>
                <w:kern w:val="0"/>
                <w:sz w:val="24"/>
                <w:szCs w:val="24"/>
                <w:lang w:eastAsia="zh-Hans" w:bidi="ar"/>
              </w:rPr>
              <w:t>矩阵</w:t>
            </w:r>
            <w:r>
              <w:rPr>
                <w:rFonts w:hint="eastAsia" w:ascii="仿宋" w:hAnsi="仿宋" w:eastAsia="仿宋" w:cs="仿宋"/>
                <w:kern w:val="0"/>
                <w:sz w:val="24"/>
                <w:szCs w:val="24"/>
                <w:lang w:bidi="ar"/>
              </w:rPr>
              <w:t>及病组权重</w:t>
            </w:r>
            <w:r>
              <w:rPr>
                <w:rFonts w:hint="eastAsia" w:ascii="仿宋" w:hAnsi="仿宋" w:eastAsia="仿宋" w:cs="仿宋"/>
                <w:kern w:val="0"/>
                <w:sz w:val="24"/>
                <w:szCs w:val="24"/>
                <w:lang w:eastAsia="zh-Hans" w:bidi="ar"/>
              </w:rPr>
              <w:t>。</w:t>
            </w:r>
          </w:p>
          <w:p w14:paraId="6723AA51">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5</w:t>
            </w:r>
            <w:r>
              <w:rPr>
                <w:rFonts w:hint="eastAsia" w:ascii="仿宋" w:hAnsi="仿宋" w:eastAsia="仿宋" w:cs="仿宋"/>
                <w:kern w:val="0"/>
                <w:sz w:val="24"/>
                <w:szCs w:val="24"/>
                <w:lang w:eastAsia="zh-Hans" w:bidi="ar"/>
              </w:rPr>
              <w:t>）可层层下钻查看病例明细。</w:t>
            </w:r>
          </w:p>
        </w:tc>
        <w:tc>
          <w:tcPr>
            <w:tcW w:w="303" w:type="pct"/>
            <w:vMerge w:val="continue"/>
            <w:shd w:val="clear" w:color="auto" w:fill="auto"/>
            <w:vAlign w:val="center"/>
          </w:tcPr>
          <w:p w14:paraId="00E339B6">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75CA204E">
            <w:pPr>
              <w:widowControl/>
              <w:spacing w:line="320" w:lineRule="exact"/>
              <w:jc w:val="center"/>
              <w:textAlignment w:val="center"/>
              <w:rPr>
                <w:rFonts w:hint="eastAsia" w:ascii="仿宋" w:hAnsi="仿宋" w:eastAsia="仿宋" w:cs="仿宋"/>
                <w:kern w:val="0"/>
                <w:sz w:val="24"/>
                <w:szCs w:val="24"/>
                <w:lang w:eastAsia="zh-Hans" w:bidi="ar"/>
              </w:rPr>
            </w:pPr>
          </w:p>
        </w:tc>
      </w:tr>
      <w:tr w14:paraId="3EB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19" w:type="pct"/>
            <w:shd w:val="clear" w:color="auto" w:fill="auto"/>
            <w:noWrap/>
            <w:vAlign w:val="center"/>
          </w:tcPr>
          <w:p w14:paraId="12169483">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kern w:val="0"/>
                <w:sz w:val="24"/>
                <w:szCs w:val="24"/>
                <w:lang w:val="en-US" w:eastAsia="zh-CN" w:bidi="ar"/>
              </w:rPr>
              <w:t>34</w:t>
            </w:r>
          </w:p>
        </w:tc>
        <w:tc>
          <w:tcPr>
            <w:tcW w:w="309" w:type="pct"/>
            <w:vMerge w:val="continue"/>
            <w:shd w:val="clear" w:color="auto" w:fill="auto"/>
            <w:vAlign w:val="center"/>
          </w:tcPr>
          <w:p w14:paraId="0470C32F">
            <w:pPr>
              <w:widowControl/>
              <w:spacing w:before="156" w:beforeLines="50" w:after="156" w:afterLines="50" w:line="320" w:lineRule="exact"/>
              <w:textAlignment w:val="center"/>
              <w:rPr>
                <w:rFonts w:hint="eastAsia" w:ascii="仿宋" w:hAnsi="仿宋" w:eastAsia="仿宋" w:cs="仿宋"/>
                <w:b/>
                <w:bCs/>
                <w:kern w:val="0"/>
                <w:sz w:val="24"/>
                <w:szCs w:val="24"/>
                <w:lang w:bidi="ar"/>
              </w:rPr>
            </w:pPr>
          </w:p>
        </w:tc>
        <w:tc>
          <w:tcPr>
            <w:tcW w:w="891" w:type="pct"/>
            <w:shd w:val="clear" w:color="auto" w:fill="auto"/>
            <w:vAlign w:val="center"/>
          </w:tcPr>
          <w:p w14:paraId="6971C045">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eastAsia="zh-Hans" w:bidi="ar"/>
              </w:rPr>
              <w:t>医疗组</w:t>
            </w:r>
            <w:r>
              <w:rPr>
                <w:rFonts w:hint="eastAsia" w:ascii="仿宋" w:hAnsi="仿宋" w:eastAsia="仿宋" w:cs="仿宋"/>
                <w:b/>
                <w:bCs/>
                <w:kern w:val="0"/>
                <w:sz w:val="24"/>
                <w:szCs w:val="24"/>
                <w:lang w:bidi="ar"/>
              </w:rPr>
              <w:t>DRG</w:t>
            </w:r>
            <w:r>
              <w:rPr>
                <w:rFonts w:hint="eastAsia" w:ascii="仿宋" w:hAnsi="仿宋" w:eastAsia="仿宋" w:cs="仿宋"/>
                <w:b/>
                <w:bCs/>
                <w:kern w:val="0"/>
                <w:sz w:val="24"/>
                <w:szCs w:val="24"/>
                <w:lang w:eastAsia="zh-Hans" w:bidi="ar"/>
              </w:rPr>
              <w:t>运营管理分析</w:t>
            </w:r>
          </w:p>
        </w:tc>
        <w:tc>
          <w:tcPr>
            <w:tcW w:w="2856" w:type="pct"/>
            <w:shd w:val="clear" w:color="auto" w:fill="auto"/>
            <w:vAlign w:val="center"/>
          </w:tcPr>
          <w:p w14:paraId="21F47CC2">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（1）对</w:t>
            </w:r>
            <w:r>
              <w:rPr>
                <w:rFonts w:hint="eastAsia" w:ascii="仿宋" w:hAnsi="仿宋" w:eastAsia="仿宋" w:cs="仿宋"/>
                <w:kern w:val="0"/>
                <w:sz w:val="24"/>
                <w:szCs w:val="24"/>
                <w:lang w:bidi="ar"/>
              </w:rPr>
              <w:t>医疗组</w:t>
            </w:r>
            <w:r>
              <w:rPr>
                <w:rFonts w:hint="eastAsia" w:ascii="仿宋" w:hAnsi="仿宋" w:eastAsia="仿宋" w:cs="仿宋"/>
                <w:kern w:val="0"/>
                <w:sz w:val="24"/>
                <w:szCs w:val="24"/>
                <w:lang w:eastAsia="zh-Hans" w:bidi="ar"/>
              </w:rPr>
              <w:t>按照超支结余分别进行排行，可点击查看具体</w:t>
            </w:r>
            <w:r>
              <w:rPr>
                <w:rFonts w:hint="eastAsia" w:ascii="仿宋" w:hAnsi="仿宋" w:eastAsia="仿宋" w:cs="仿宋"/>
                <w:kern w:val="0"/>
                <w:sz w:val="24"/>
                <w:szCs w:val="24"/>
                <w:lang w:bidi="ar"/>
              </w:rPr>
              <w:t>医疗组</w:t>
            </w:r>
            <w:r>
              <w:rPr>
                <w:rFonts w:hint="eastAsia" w:ascii="仿宋" w:hAnsi="仿宋" w:eastAsia="仿宋" w:cs="仿宋"/>
                <w:kern w:val="0"/>
                <w:sz w:val="24"/>
                <w:szCs w:val="24"/>
                <w:lang w:eastAsia="zh-Hans" w:bidi="ar"/>
              </w:rPr>
              <w:t>的运营分析详情。</w:t>
            </w:r>
          </w:p>
          <w:p w14:paraId="18404D17">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（2）按</w:t>
            </w:r>
            <w:r>
              <w:rPr>
                <w:rFonts w:hint="eastAsia" w:ascii="仿宋" w:hAnsi="仿宋" w:eastAsia="仿宋" w:cs="仿宋"/>
                <w:kern w:val="0"/>
                <w:sz w:val="24"/>
                <w:szCs w:val="24"/>
                <w:lang w:bidi="ar"/>
              </w:rPr>
              <w:t>不同筛选条件及统计维度</w:t>
            </w:r>
            <w:r>
              <w:rPr>
                <w:rFonts w:hint="eastAsia" w:ascii="仿宋" w:hAnsi="仿宋" w:eastAsia="仿宋" w:cs="仿宋"/>
                <w:kern w:val="0"/>
                <w:sz w:val="24"/>
                <w:szCs w:val="24"/>
                <w:lang w:eastAsia="zh-Hans" w:bidi="ar"/>
              </w:rPr>
              <w:t>统计</w:t>
            </w:r>
            <w:r>
              <w:rPr>
                <w:rFonts w:hint="eastAsia" w:ascii="仿宋" w:hAnsi="仿宋" w:eastAsia="仿宋" w:cs="仿宋"/>
                <w:kern w:val="0"/>
                <w:sz w:val="24"/>
                <w:szCs w:val="24"/>
                <w:lang w:bidi="ar"/>
              </w:rPr>
              <w:t>医疗组</w:t>
            </w:r>
            <w:r>
              <w:rPr>
                <w:rFonts w:hint="eastAsia" w:ascii="仿宋" w:hAnsi="仿宋" w:eastAsia="仿宋" w:cs="仿宋"/>
                <w:kern w:val="0"/>
                <w:sz w:val="24"/>
                <w:szCs w:val="24"/>
                <w:lang w:eastAsia="zh-Hans" w:bidi="ar"/>
              </w:rPr>
              <w:t>的运营数据；</w:t>
            </w:r>
            <w:r>
              <w:rPr>
                <w:rFonts w:hint="eastAsia" w:ascii="仿宋" w:hAnsi="仿宋" w:eastAsia="仿宋" w:cs="仿宋"/>
                <w:kern w:val="0"/>
                <w:sz w:val="24"/>
                <w:szCs w:val="24"/>
                <w:lang w:bidi="ar"/>
              </w:rPr>
              <w:t>支持查看医疗组趋势、重点关注指标、费用构成等信息，可</w:t>
            </w:r>
            <w:r>
              <w:rPr>
                <w:rFonts w:hint="eastAsia" w:ascii="仿宋" w:hAnsi="仿宋" w:eastAsia="仿宋" w:cs="仿宋"/>
                <w:kern w:val="0"/>
                <w:sz w:val="24"/>
                <w:szCs w:val="24"/>
                <w:lang w:eastAsia="zh-Hans" w:bidi="ar"/>
              </w:rPr>
              <w:t>展示同比数据。</w:t>
            </w:r>
          </w:p>
          <w:p w14:paraId="1DFC615D">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（3）支持</w:t>
            </w:r>
            <w:r>
              <w:rPr>
                <w:rFonts w:hint="eastAsia" w:ascii="仿宋" w:hAnsi="仿宋" w:eastAsia="仿宋" w:cs="仿宋"/>
                <w:kern w:val="0"/>
                <w:sz w:val="24"/>
                <w:szCs w:val="24"/>
                <w:lang w:eastAsia="zh-Hans" w:bidi="ar"/>
              </w:rPr>
              <w:t>对</w:t>
            </w:r>
            <w:r>
              <w:rPr>
                <w:rFonts w:hint="eastAsia" w:ascii="仿宋" w:hAnsi="仿宋" w:eastAsia="仿宋" w:cs="仿宋"/>
                <w:kern w:val="0"/>
                <w:sz w:val="24"/>
                <w:szCs w:val="24"/>
                <w:lang w:bidi="ar"/>
              </w:rPr>
              <w:t>医疗组</w:t>
            </w:r>
            <w:r>
              <w:rPr>
                <w:rFonts w:hint="eastAsia" w:ascii="仿宋" w:hAnsi="仿宋" w:eastAsia="仿宋" w:cs="仿宋"/>
                <w:kern w:val="0"/>
                <w:sz w:val="24"/>
                <w:szCs w:val="24"/>
                <w:lang w:eastAsia="zh-Hans" w:bidi="ar"/>
              </w:rPr>
              <w:t>的费用结构进行分析</w:t>
            </w:r>
            <w:r>
              <w:rPr>
                <w:rFonts w:hint="eastAsia" w:ascii="仿宋" w:hAnsi="仿宋" w:eastAsia="仿宋" w:cs="仿宋"/>
                <w:kern w:val="0"/>
                <w:sz w:val="24"/>
                <w:szCs w:val="24"/>
                <w:lang w:bidi="ar"/>
              </w:rPr>
              <w:t>。</w:t>
            </w:r>
          </w:p>
          <w:p w14:paraId="1D2125F5">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4</w:t>
            </w:r>
            <w:r>
              <w:rPr>
                <w:rFonts w:hint="eastAsia" w:ascii="仿宋" w:hAnsi="仿宋" w:eastAsia="仿宋" w:cs="仿宋"/>
                <w:kern w:val="0"/>
                <w:sz w:val="24"/>
                <w:szCs w:val="24"/>
                <w:lang w:eastAsia="zh-Hans" w:bidi="ar"/>
              </w:rPr>
              <w:t>）可层层下钻查看病例明细。</w:t>
            </w:r>
          </w:p>
        </w:tc>
        <w:tc>
          <w:tcPr>
            <w:tcW w:w="303" w:type="pct"/>
            <w:vMerge w:val="continue"/>
            <w:shd w:val="clear" w:color="auto" w:fill="auto"/>
            <w:vAlign w:val="center"/>
          </w:tcPr>
          <w:p w14:paraId="41188A7A">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14A42CC5">
            <w:pPr>
              <w:widowControl/>
              <w:spacing w:line="320" w:lineRule="exact"/>
              <w:jc w:val="center"/>
              <w:textAlignment w:val="center"/>
              <w:rPr>
                <w:rFonts w:hint="eastAsia" w:ascii="仿宋" w:hAnsi="仿宋" w:eastAsia="仿宋" w:cs="仿宋"/>
                <w:kern w:val="0"/>
                <w:sz w:val="24"/>
                <w:szCs w:val="24"/>
                <w:lang w:eastAsia="zh-Hans" w:bidi="ar"/>
              </w:rPr>
            </w:pPr>
          </w:p>
        </w:tc>
      </w:tr>
      <w:tr w14:paraId="6DB9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9" w:type="pct"/>
            <w:shd w:val="clear" w:color="auto" w:fill="auto"/>
            <w:noWrap/>
            <w:vAlign w:val="center"/>
          </w:tcPr>
          <w:p w14:paraId="7F2254C3">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kern w:val="0"/>
                <w:sz w:val="24"/>
                <w:szCs w:val="24"/>
                <w:lang w:val="en-US" w:eastAsia="zh-CN" w:bidi="ar"/>
              </w:rPr>
              <w:t>35</w:t>
            </w:r>
          </w:p>
        </w:tc>
        <w:tc>
          <w:tcPr>
            <w:tcW w:w="309" w:type="pct"/>
            <w:vMerge w:val="continue"/>
            <w:shd w:val="clear" w:color="auto" w:fill="auto"/>
            <w:vAlign w:val="center"/>
          </w:tcPr>
          <w:p w14:paraId="477E0E02">
            <w:pPr>
              <w:widowControl/>
              <w:spacing w:before="156" w:beforeLines="50" w:after="156" w:afterLines="50" w:line="320" w:lineRule="exact"/>
              <w:textAlignment w:val="center"/>
              <w:rPr>
                <w:rFonts w:hint="eastAsia" w:ascii="仿宋" w:hAnsi="仿宋" w:eastAsia="仿宋" w:cs="仿宋"/>
                <w:b/>
                <w:bCs/>
                <w:kern w:val="0"/>
                <w:sz w:val="24"/>
                <w:szCs w:val="24"/>
                <w:lang w:bidi="ar"/>
              </w:rPr>
            </w:pPr>
          </w:p>
        </w:tc>
        <w:tc>
          <w:tcPr>
            <w:tcW w:w="891" w:type="pct"/>
            <w:shd w:val="clear" w:color="auto" w:fill="auto"/>
            <w:vAlign w:val="center"/>
          </w:tcPr>
          <w:p w14:paraId="06D4E8C7">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eastAsia="zh-Hans" w:bidi="ar"/>
              </w:rPr>
              <w:t>医生</w:t>
            </w:r>
            <w:r>
              <w:rPr>
                <w:rFonts w:hint="eastAsia" w:ascii="仿宋" w:hAnsi="仿宋" w:eastAsia="仿宋" w:cs="仿宋"/>
                <w:b/>
                <w:bCs/>
                <w:kern w:val="0"/>
                <w:sz w:val="24"/>
                <w:szCs w:val="24"/>
                <w:lang w:bidi="ar"/>
              </w:rPr>
              <w:t>DRG</w:t>
            </w:r>
            <w:r>
              <w:rPr>
                <w:rFonts w:hint="eastAsia" w:ascii="仿宋" w:hAnsi="仿宋" w:eastAsia="仿宋" w:cs="仿宋"/>
                <w:b/>
                <w:bCs/>
                <w:kern w:val="0"/>
                <w:sz w:val="24"/>
                <w:szCs w:val="24"/>
                <w:lang w:eastAsia="zh-Hans" w:bidi="ar"/>
              </w:rPr>
              <w:t>运营管理分析</w:t>
            </w:r>
          </w:p>
        </w:tc>
        <w:tc>
          <w:tcPr>
            <w:tcW w:w="2856" w:type="pct"/>
            <w:shd w:val="clear" w:color="auto" w:fill="auto"/>
            <w:vAlign w:val="center"/>
          </w:tcPr>
          <w:p w14:paraId="4D8FC939">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（1）对</w:t>
            </w:r>
            <w:r>
              <w:rPr>
                <w:rFonts w:hint="eastAsia" w:ascii="仿宋" w:hAnsi="仿宋" w:eastAsia="仿宋" w:cs="仿宋"/>
                <w:kern w:val="0"/>
                <w:sz w:val="24"/>
                <w:szCs w:val="24"/>
                <w:lang w:bidi="ar"/>
              </w:rPr>
              <w:t>医生</w:t>
            </w:r>
            <w:r>
              <w:rPr>
                <w:rFonts w:hint="eastAsia" w:ascii="仿宋" w:hAnsi="仿宋" w:eastAsia="仿宋" w:cs="仿宋"/>
                <w:kern w:val="0"/>
                <w:sz w:val="24"/>
                <w:szCs w:val="24"/>
                <w:lang w:eastAsia="zh-Hans" w:bidi="ar"/>
              </w:rPr>
              <w:t>按照超支结余分别进行排行，可点击查看具体</w:t>
            </w:r>
            <w:r>
              <w:rPr>
                <w:rFonts w:hint="eastAsia" w:ascii="仿宋" w:hAnsi="仿宋" w:eastAsia="仿宋" w:cs="仿宋"/>
                <w:kern w:val="0"/>
                <w:sz w:val="24"/>
                <w:szCs w:val="24"/>
                <w:lang w:bidi="ar"/>
              </w:rPr>
              <w:t>医生</w:t>
            </w:r>
            <w:r>
              <w:rPr>
                <w:rFonts w:hint="eastAsia" w:ascii="仿宋" w:hAnsi="仿宋" w:eastAsia="仿宋" w:cs="仿宋"/>
                <w:kern w:val="0"/>
                <w:sz w:val="24"/>
                <w:szCs w:val="24"/>
                <w:lang w:eastAsia="zh-Hans" w:bidi="ar"/>
              </w:rPr>
              <w:t>的运营分析详情。</w:t>
            </w:r>
          </w:p>
          <w:p w14:paraId="64C4B515">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（2）按</w:t>
            </w:r>
            <w:r>
              <w:rPr>
                <w:rFonts w:hint="eastAsia" w:ascii="仿宋" w:hAnsi="仿宋" w:eastAsia="仿宋" w:cs="仿宋"/>
                <w:kern w:val="0"/>
                <w:sz w:val="24"/>
                <w:szCs w:val="24"/>
                <w:lang w:bidi="ar"/>
              </w:rPr>
              <w:t>不同筛选条件及统计维度</w:t>
            </w:r>
            <w:r>
              <w:rPr>
                <w:rFonts w:hint="eastAsia" w:ascii="仿宋" w:hAnsi="仿宋" w:eastAsia="仿宋" w:cs="仿宋"/>
                <w:kern w:val="0"/>
                <w:sz w:val="24"/>
                <w:szCs w:val="24"/>
                <w:lang w:eastAsia="zh-Hans" w:bidi="ar"/>
              </w:rPr>
              <w:t>统计</w:t>
            </w:r>
            <w:r>
              <w:rPr>
                <w:rFonts w:hint="eastAsia" w:ascii="仿宋" w:hAnsi="仿宋" w:eastAsia="仿宋" w:cs="仿宋"/>
                <w:kern w:val="0"/>
                <w:sz w:val="24"/>
                <w:szCs w:val="24"/>
                <w:lang w:bidi="ar"/>
              </w:rPr>
              <w:t>医生</w:t>
            </w:r>
            <w:r>
              <w:rPr>
                <w:rFonts w:hint="eastAsia" w:ascii="仿宋" w:hAnsi="仿宋" w:eastAsia="仿宋" w:cs="仿宋"/>
                <w:kern w:val="0"/>
                <w:sz w:val="24"/>
                <w:szCs w:val="24"/>
                <w:lang w:eastAsia="zh-Hans" w:bidi="ar"/>
              </w:rPr>
              <w:t>的运营数据；</w:t>
            </w:r>
            <w:r>
              <w:rPr>
                <w:rFonts w:hint="eastAsia" w:ascii="仿宋" w:hAnsi="仿宋" w:eastAsia="仿宋" w:cs="仿宋"/>
                <w:kern w:val="0"/>
                <w:sz w:val="24"/>
                <w:szCs w:val="24"/>
                <w:lang w:bidi="ar"/>
              </w:rPr>
              <w:t>支持查看医生趋势、重点关注指标、费用构成等信息，可</w:t>
            </w:r>
            <w:r>
              <w:rPr>
                <w:rFonts w:hint="eastAsia" w:ascii="仿宋" w:hAnsi="仿宋" w:eastAsia="仿宋" w:cs="仿宋"/>
                <w:kern w:val="0"/>
                <w:sz w:val="24"/>
                <w:szCs w:val="24"/>
                <w:lang w:eastAsia="zh-Hans" w:bidi="ar"/>
              </w:rPr>
              <w:t>展示同比数据。</w:t>
            </w:r>
          </w:p>
          <w:p w14:paraId="1354F5EE">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（3）支持</w:t>
            </w:r>
            <w:r>
              <w:rPr>
                <w:rFonts w:hint="eastAsia" w:ascii="仿宋" w:hAnsi="仿宋" w:eastAsia="仿宋" w:cs="仿宋"/>
                <w:kern w:val="0"/>
                <w:sz w:val="24"/>
                <w:szCs w:val="24"/>
                <w:lang w:eastAsia="zh-Hans" w:bidi="ar"/>
              </w:rPr>
              <w:t>对</w:t>
            </w:r>
            <w:r>
              <w:rPr>
                <w:rFonts w:hint="eastAsia" w:ascii="仿宋" w:hAnsi="仿宋" w:eastAsia="仿宋" w:cs="仿宋"/>
                <w:kern w:val="0"/>
                <w:sz w:val="24"/>
                <w:szCs w:val="24"/>
                <w:lang w:bidi="ar"/>
              </w:rPr>
              <w:t>医生</w:t>
            </w:r>
            <w:r>
              <w:rPr>
                <w:rFonts w:hint="eastAsia" w:ascii="仿宋" w:hAnsi="仿宋" w:eastAsia="仿宋" w:cs="仿宋"/>
                <w:kern w:val="0"/>
                <w:sz w:val="24"/>
                <w:szCs w:val="24"/>
                <w:lang w:eastAsia="zh-Hans" w:bidi="ar"/>
              </w:rPr>
              <w:t>的费用结构进行分析</w:t>
            </w:r>
            <w:r>
              <w:rPr>
                <w:rFonts w:hint="eastAsia" w:ascii="仿宋" w:hAnsi="仿宋" w:eastAsia="仿宋" w:cs="仿宋"/>
                <w:kern w:val="0"/>
                <w:sz w:val="24"/>
                <w:szCs w:val="24"/>
                <w:lang w:bidi="ar"/>
              </w:rPr>
              <w:t>。</w:t>
            </w:r>
          </w:p>
          <w:p w14:paraId="5C1154A6">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4</w:t>
            </w:r>
            <w:r>
              <w:rPr>
                <w:rFonts w:hint="eastAsia" w:ascii="仿宋" w:hAnsi="仿宋" w:eastAsia="仿宋" w:cs="仿宋"/>
                <w:kern w:val="0"/>
                <w:sz w:val="24"/>
                <w:szCs w:val="24"/>
                <w:lang w:eastAsia="zh-Hans" w:bidi="ar"/>
              </w:rPr>
              <w:t>）可层层下钻查看病例明细。</w:t>
            </w:r>
          </w:p>
        </w:tc>
        <w:tc>
          <w:tcPr>
            <w:tcW w:w="303" w:type="pct"/>
            <w:vMerge w:val="continue"/>
            <w:shd w:val="clear" w:color="auto" w:fill="auto"/>
            <w:vAlign w:val="center"/>
          </w:tcPr>
          <w:p w14:paraId="75DBEEDC">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62F6DF5F">
            <w:pPr>
              <w:widowControl/>
              <w:spacing w:line="320" w:lineRule="exact"/>
              <w:jc w:val="center"/>
              <w:textAlignment w:val="center"/>
              <w:rPr>
                <w:rFonts w:hint="eastAsia" w:ascii="仿宋" w:hAnsi="仿宋" w:eastAsia="仿宋" w:cs="仿宋"/>
                <w:kern w:val="0"/>
                <w:sz w:val="24"/>
                <w:szCs w:val="24"/>
                <w:lang w:eastAsia="zh-Hans" w:bidi="ar"/>
              </w:rPr>
            </w:pPr>
          </w:p>
        </w:tc>
      </w:tr>
      <w:tr w14:paraId="1F5E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shd w:val="clear" w:color="auto" w:fill="auto"/>
            <w:noWrap/>
            <w:vAlign w:val="center"/>
          </w:tcPr>
          <w:p w14:paraId="4B6557B5">
            <w:pPr>
              <w:widowControl/>
              <w:spacing w:before="156" w:beforeLines="50" w:after="156" w:afterLines="50" w:line="32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kern w:val="0"/>
                <w:sz w:val="24"/>
                <w:szCs w:val="24"/>
                <w:lang w:val="en-US" w:eastAsia="zh-CN" w:bidi="ar"/>
              </w:rPr>
              <w:t>36</w:t>
            </w:r>
          </w:p>
        </w:tc>
        <w:tc>
          <w:tcPr>
            <w:tcW w:w="309" w:type="pct"/>
            <w:vMerge w:val="continue"/>
            <w:shd w:val="clear" w:color="auto" w:fill="auto"/>
            <w:vAlign w:val="center"/>
          </w:tcPr>
          <w:p w14:paraId="75715E0C">
            <w:pPr>
              <w:widowControl/>
              <w:spacing w:before="156" w:beforeLines="50" w:after="156" w:afterLines="50" w:line="320" w:lineRule="exact"/>
              <w:textAlignment w:val="center"/>
              <w:rPr>
                <w:rFonts w:hint="eastAsia" w:ascii="仿宋" w:hAnsi="仿宋" w:eastAsia="仿宋" w:cs="仿宋"/>
                <w:b/>
                <w:bCs/>
                <w:kern w:val="0"/>
                <w:sz w:val="24"/>
                <w:szCs w:val="24"/>
                <w:lang w:bidi="ar"/>
              </w:rPr>
            </w:pPr>
          </w:p>
        </w:tc>
        <w:tc>
          <w:tcPr>
            <w:tcW w:w="891" w:type="pct"/>
            <w:shd w:val="clear" w:color="auto" w:fill="auto"/>
            <w:vAlign w:val="center"/>
          </w:tcPr>
          <w:p w14:paraId="7F66257D">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DRG</w:t>
            </w:r>
            <w:r>
              <w:rPr>
                <w:rFonts w:hint="eastAsia" w:ascii="仿宋" w:hAnsi="仿宋" w:eastAsia="仿宋" w:cs="仿宋"/>
                <w:b/>
                <w:bCs/>
                <w:kern w:val="0"/>
                <w:sz w:val="24"/>
                <w:szCs w:val="24"/>
                <w:lang w:eastAsia="zh-Hans" w:bidi="ar"/>
              </w:rPr>
              <w:t>运营指标分析</w:t>
            </w:r>
          </w:p>
        </w:tc>
        <w:tc>
          <w:tcPr>
            <w:tcW w:w="2856" w:type="pct"/>
            <w:shd w:val="clear" w:color="auto" w:fill="auto"/>
            <w:vAlign w:val="center"/>
          </w:tcPr>
          <w:p w14:paraId="268C164A">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bidi="ar"/>
              </w:rPr>
              <w:t>（1）统计分析</w:t>
            </w:r>
            <w:r>
              <w:rPr>
                <w:rFonts w:hint="eastAsia" w:ascii="仿宋" w:hAnsi="仿宋" w:eastAsia="仿宋" w:cs="仿宋"/>
                <w:kern w:val="0"/>
                <w:sz w:val="24"/>
                <w:szCs w:val="24"/>
                <w:lang w:eastAsia="zh-Hans" w:bidi="ar"/>
              </w:rPr>
              <w:t>全院</w:t>
            </w:r>
            <w:r>
              <w:rPr>
                <w:rFonts w:hint="eastAsia" w:ascii="仿宋" w:hAnsi="仿宋" w:eastAsia="仿宋" w:cs="仿宋"/>
                <w:kern w:val="0"/>
                <w:sz w:val="24"/>
                <w:szCs w:val="24"/>
                <w:lang w:bidi="ar"/>
              </w:rPr>
              <w:t>医保指标</w:t>
            </w:r>
            <w:r>
              <w:rPr>
                <w:rFonts w:hint="eastAsia" w:ascii="仿宋" w:hAnsi="仿宋" w:eastAsia="仿宋" w:cs="仿宋"/>
                <w:kern w:val="0"/>
                <w:sz w:val="24"/>
                <w:szCs w:val="24"/>
                <w:lang w:eastAsia="zh-Hans" w:bidi="ar"/>
              </w:rPr>
              <w:t>，包括</w:t>
            </w:r>
            <w:r>
              <w:rPr>
                <w:rFonts w:hint="eastAsia" w:ascii="仿宋" w:hAnsi="仿宋" w:eastAsia="仿宋" w:cs="仿宋"/>
                <w:kern w:val="0"/>
                <w:sz w:val="24"/>
                <w:szCs w:val="24"/>
                <w:lang w:bidi="ar"/>
              </w:rPr>
              <w:t>DRG</w:t>
            </w:r>
            <w:r>
              <w:rPr>
                <w:rFonts w:hint="eastAsia" w:ascii="仿宋" w:hAnsi="仿宋" w:eastAsia="仿宋" w:cs="仿宋"/>
                <w:kern w:val="0"/>
                <w:sz w:val="24"/>
                <w:szCs w:val="24"/>
                <w:lang w:eastAsia="zh-Hans" w:bidi="ar"/>
              </w:rPr>
              <w:t>组数、CMI、总权重、入组率、</w:t>
            </w:r>
            <w:r>
              <w:rPr>
                <w:rFonts w:hint="eastAsia" w:ascii="仿宋" w:hAnsi="仿宋" w:eastAsia="仿宋" w:cs="仿宋"/>
                <w:kern w:val="0"/>
                <w:sz w:val="24"/>
                <w:szCs w:val="24"/>
                <w:lang w:val="en-US" w:eastAsia="zh-Hans" w:bidi="ar"/>
              </w:rPr>
              <w:t>医保结算率、MDC覆盖率、ADRG覆盖率、病组覆盖率、次均超支结余、RW≥2病组数及占比、RW≥2病例数及占比、RW≥4病例数及占比、个人自付比、医保住院报销率、自费率</w:t>
            </w:r>
            <w:r>
              <w:rPr>
                <w:rFonts w:hint="eastAsia" w:ascii="仿宋" w:hAnsi="仿宋" w:eastAsia="仿宋" w:cs="仿宋"/>
                <w:kern w:val="0"/>
                <w:sz w:val="24"/>
                <w:szCs w:val="24"/>
                <w:lang w:bidi="ar"/>
              </w:rPr>
              <w:t>等</w:t>
            </w:r>
            <w:r>
              <w:rPr>
                <w:rFonts w:hint="eastAsia" w:ascii="仿宋" w:hAnsi="仿宋" w:eastAsia="仿宋" w:cs="仿宋"/>
                <w:kern w:val="0"/>
                <w:sz w:val="24"/>
                <w:szCs w:val="24"/>
                <w:lang w:eastAsia="zh-Hans" w:bidi="ar"/>
              </w:rPr>
              <w:t>指标</w:t>
            </w:r>
            <w:r>
              <w:rPr>
                <w:rFonts w:hint="eastAsia" w:ascii="仿宋" w:hAnsi="仿宋" w:eastAsia="仿宋" w:cs="仿宋"/>
                <w:kern w:val="0"/>
                <w:sz w:val="24"/>
                <w:szCs w:val="24"/>
                <w:lang w:bidi="ar"/>
              </w:rPr>
              <w:t>；可查看指标趋势分析；可</w:t>
            </w:r>
            <w:r>
              <w:rPr>
                <w:rFonts w:hint="eastAsia" w:ascii="仿宋" w:hAnsi="仿宋" w:eastAsia="仿宋" w:cs="仿宋"/>
                <w:kern w:val="0"/>
                <w:sz w:val="24"/>
                <w:szCs w:val="24"/>
                <w:lang w:eastAsia="zh-Hans" w:bidi="ar"/>
              </w:rPr>
              <w:t>层层下钻查看科室、医疗组、医生相关信息。</w:t>
            </w:r>
          </w:p>
          <w:p w14:paraId="62FA8AAE">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2</w:t>
            </w: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统计分析</w:t>
            </w:r>
            <w:r>
              <w:rPr>
                <w:rFonts w:hint="eastAsia" w:ascii="仿宋" w:hAnsi="仿宋" w:eastAsia="仿宋" w:cs="仿宋"/>
                <w:kern w:val="0"/>
                <w:sz w:val="24"/>
                <w:szCs w:val="24"/>
                <w:lang w:eastAsia="zh-Hans" w:bidi="ar"/>
              </w:rPr>
              <w:t>全院的</w:t>
            </w:r>
            <w:r>
              <w:rPr>
                <w:rFonts w:hint="eastAsia" w:ascii="仿宋" w:hAnsi="仿宋" w:eastAsia="仿宋" w:cs="仿宋"/>
                <w:kern w:val="0"/>
                <w:sz w:val="24"/>
                <w:szCs w:val="24"/>
                <w:lang w:bidi="ar"/>
              </w:rPr>
              <w:t>医政指标</w:t>
            </w:r>
            <w:r>
              <w:rPr>
                <w:rFonts w:hint="eastAsia" w:ascii="仿宋" w:hAnsi="仿宋" w:eastAsia="仿宋" w:cs="仿宋"/>
                <w:kern w:val="0"/>
                <w:sz w:val="24"/>
                <w:szCs w:val="24"/>
                <w:lang w:eastAsia="zh-Hans" w:bidi="ar"/>
              </w:rPr>
              <w:t>，包括平均住院日、</w:t>
            </w:r>
            <w:r>
              <w:rPr>
                <w:rFonts w:hint="eastAsia" w:ascii="仿宋" w:hAnsi="仿宋" w:eastAsia="仿宋" w:cs="仿宋"/>
                <w:strike w:val="0"/>
                <w:dstrike w:val="0"/>
                <w:color w:val="auto"/>
                <w:kern w:val="0"/>
                <w:sz w:val="24"/>
                <w:szCs w:val="24"/>
                <w:lang w:bidi="ar"/>
              </w:rPr>
              <w:t>总手术台次数、三级手术台次数、</w:t>
            </w:r>
            <w:r>
              <w:rPr>
                <w:rFonts w:hint="eastAsia" w:ascii="仿宋" w:hAnsi="仿宋" w:eastAsia="仿宋" w:cs="仿宋"/>
                <w:strike w:val="0"/>
                <w:dstrike w:val="0"/>
                <w:color w:val="auto"/>
                <w:kern w:val="0"/>
                <w:sz w:val="24"/>
                <w:szCs w:val="24"/>
                <w:lang w:val="en-US" w:eastAsia="zh-Hans" w:bidi="ar"/>
              </w:rPr>
              <w:t>三级手术比例</w:t>
            </w:r>
            <w:r>
              <w:rPr>
                <w:rFonts w:hint="eastAsia" w:ascii="仿宋" w:hAnsi="仿宋" w:eastAsia="仿宋" w:cs="仿宋"/>
                <w:strike w:val="0"/>
                <w:dstrike w:val="0"/>
                <w:color w:val="auto"/>
                <w:kern w:val="0"/>
                <w:sz w:val="24"/>
                <w:szCs w:val="24"/>
                <w:lang w:bidi="ar"/>
              </w:rPr>
              <w:t>、四级手术台次数、</w:t>
            </w:r>
            <w:r>
              <w:rPr>
                <w:rFonts w:hint="eastAsia" w:ascii="仿宋" w:hAnsi="仿宋" w:eastAsia="仿宋" w:cs="仿宋"/>
                <w:strike w:val="0"/>
                <w:dstrike w:val="0"/>
                <w:color w:val="auto"/>
                <w:kern w:val="0"/>
                <w:sz w:val="24"/>
                <w:szCs w:val="24"/>
                <w:lang w:val="en-US" w:eastAsia="zh-Hans" w:bidi="ar"/>
              </w:rPr>
              <w:t>四级手术比例、微创手术台次数、微创手术比例、出院患者手术占比、手术患者并发症发生率、I类切口手术部位感染率、</w:t>
            </w:r>
            <w:r>
              <w:rPr>
                <w:rFonts w:hint="eastAsia" w:ascii="仿宋" w:hAnsi="仿宋" w:eastAsia="仿宋" w:cs="仿宋"/>
                <w:kern w:val="0"/>
                <w:sz w:val="24"/>
                <w:szCs w:val="24"/>
                <w:lang w:val="en-US" w:eastAsia="zh-Hans" w:bidi="ar"/>
              </w:rPr>
              <w:t>低风险病种病例死亡率、人次人头比、转院率、转科率等指标；可查看指标趋势分析；</w:t>
            </w:r>
            <w:r>
              <w:rPr>
                <w:rFonts w:hint="eastAsia" w:ascii="仿宋" w:hAnsi="仿宋" w:eastAsia="仿宋" w:cs="仿宋"/>
                <w:kern w:val="0"/>
                <w:sz w:val="24"/>
                <w:szCs w:val="24"/>
                <w:lang w:bidi="ar"/>
              </w:rPr>
              <w:t>可</w:t>
            </w:r>
            <w:r>
              <w:rPr>
                <w:rFonts w:hint="eastAsia" w:ascii="仿宋" w:hAnsi="仿宋" w:eastAsia="仿宋" w:cs="仿宋"/>
                <w:kern w:val="0"/>
                <w:sz w:val="24"/>
                <w:szCs w:val="24"/>
                <w:lang w:eastAsia="zh-Hans" w:bidi="ar"/>
              </w:rPr>
              <w:t>层层下钻查看科室、医疗组、医生相关信息。</w:t>
            </w:r>
          </w:p>
          <w:p w14:paraId="6FC73E04">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3</w:t>
            </w: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统计分析</w:t>
            </w:r>
            <w:r>
              <w:rPr>
                <w:rFonts w:hint="eastAsia" w:ascii="仿宋" w:hAnsi="仿宋" w:eastAsia="仿宋" w:cs="仿宋"/>
                <w:kern w:val="0"/>
                <w:sz w:val="24"/>
                <w:szCs w:val="24"/>
                <w:lang w:eastAsia="zh-Hans" w:bidi="ar"/>
              </w:rPr>
              <w:t>全院的</w:t>
            </w:r>
            <w:r>
              <w:rPr>
                <w:rFonts w:hint="eastAsia" w:ascii="仿宋" w:hAnsi="仿宋" w:eastAsia="仿宋" w:cs="仿宋"/>
                <w:kern w:val="0"/>
                <w:sz w:val="24"/>
                <w:szCs w:val="24"/>
                <w:lang w:bidi="ar"/>
              </w:rPr>
              <w:t>费用指标</w:t>
            </w:r>
            <w:r>
              <w:rPr>
                <w:rFonts w:hint="eastAsia" w:ascii="仿宋" w:hAnsi="仿宋" w:eastAsia="仿宋" w:cs="仿宋"/>
                <w:kern w:val="0"/>
                <w:sz w:val="24"/>
                <w:szCs w:val="24"/>
                <w:lang w:eastAsia="zh-Hans" w:bidi="ar"/>
              </w:rPr>
              <w:t>，包括</w:t>
            </w:r>
            <w:r>
              <w:rPr>
                <w:rFonts w:hint="eastAsia" w:ascii="仿宋" w:hAnsi="仿宋" w:eastAsia="仿宋" w:cs="仿宋"/>
                <w:kern w:val="0"/>
                <w:sz w:val="24"/>
                <w:szCs w:val="24"/>
                <w:lang w:bidi="ar"/>
              </w:rPr>
              <w:t>次均费用、药品占比、耗材占比、检验检查占比、检验占比、检查占比、医疗服务占比等指标；可查看指标趋势分析；可</w:t>
            </w:r>
            <w:r>
              <w:rPr>
                <w:rFonts w:hint="eastAsia" w:ascii="仿宋" w:hAnsi="仿宋" w:eastAsia="仿宋" w:cs="仿宋"/>
                <w:kern w:val="0"/>
                <w:sz w:val="24"/>
                <w:szCs w:val="24"/>
                <w:lang w:eastAsia="zh-Hans" w:bidi="ar"/>
              </w:rPr>
              <w:t>层层下钻查看科室、医疗组、医生相关信息。</w:t>
            </w:r>
          </w:p>
        </w:tc>
        <w:tc>
          <w:tcPr>
            <w:tcW w:w="303" w:type="pct"/>
            <w:vMerge w:val="continue"/>
            <w:shd w:val="clear" w:color="auto" w:fill="auto"/>
            <w:vAlign w:val="center"/>
          </w:tcPr>
          <w:p w14:paraId="2D5C528B">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7C03F658">
            <w:pPr>
              <w:widowControl/>
              <w:spacing w:line="320" w:lineRule="exact"/>
              <w:jc w:val="center"/>
              <w:textAlignment w:val="center"/>
              <w:rPr>
                <w:rFonts w:hint="eastAsia" w:ascii="仿宋" w:hAnsi="仿宋" w:eastAsia="仿宋" w:cs="仿宋"/>
                <w:kern w:val="0"/>
                <w:sz w:val="24"/>
                <w:szCs w:val="24"/>
                <w:lang w:eastAsia="zh-Hans" w:bidi="ar"/>
              </w:rPr>
            </w:pPr>
          </w:p>
        </w:tc>
      </w:tr>
      <w:tr w14:paraId="488D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shd w:val="clear" w:color="auto" w:fill="auto"/>
            <w:noWrap/>
            <w:vAlign w:val="center"/>
          </w:tcPr>
          <w:p w14:paraId="5D9727E0">
            <w:pPr>
              <w:widowControl/>
              <w:spacing w:before="156" w:beforeLines="50" w:after="156" w:afterLines="50" w:line="320" w:lineRule="exact"/>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37</w:t>
            </w:r>
          </w:p>
        </w:tc>
        <w:tc>
          <w:tcPr>
            <w:tcW w:w="309" w:type="pct"/>
            <w:vMerge w:val="continue"/>
            <w:shd w:val="clear" w:color="auto" w:fill="auto"/>
            <w:vAlign w:val="center"/>
          </w:tcPr>
          <w:p w14:paraId="71F1F42C">
            <w:pPr>
              <w:widowControl/>
              <w:spacing w:before="156" w:beforeLines="50" w:after="156" w:afterLines="50" w:line="320" w:lineRule="exact"/>
              <w:textAlignment w:val="center"/>
              <w:rPr>
                <w:rFonts w:hint="eastAsia" w:ascii="仿宋" w:hAnsi="仿宋" w:eastAsia="仿宋" w:cs="仿宋"/>
                <w:b/>
                <w:bCs/>
                <w:kern w:val="0"/>
                <w:sz w:val="24"/>
                <w:szCs w:val="24"/>
                <w:lang w:bidi="ar"/>
              </w:rPr>
            </w:pPr>
          </w:p>
        </w:tc>
        <w:tc>
          <w:tcPr>
            <w:tcW w:w="891" w:type="pct"/>
            <w:shd w:val="clear" w:color="auto" w:fill="auto"/>
            <w:vAlign w:val="center"/>
          </w:tcPr>
          <w:p w14:paraId="468F2A3B">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异常病例监测-再入院</w:t>
            </w:r>
          </w:p>
        </w:tc>
        <w:tc>
          <w:tcPr>
            <w:tcW w:w="2856" w:type="pct"/>
            <w:shd w:val="clear" w:color="auto" w:fill="auto"/>
            <w:vAlign w:val="center"/>
          </w:tcPr>
          <w:p w14:paraId="03D04504">
            <w:pPr>
              <w:widowControl/>
              <w:spacing w:line="320" w:lineRule="exact"/>
              <w:textAlignment w:val="center"/>
              <w:rPr>
                <w:rFonts w:hint="eastAsia" w:ascii="仿宋" w:hAnsi="仿宋" w:eastAsia="仿宋" w:cs="仿宋"/>
                <w:sz w:val="24"/>
                <w:szCs w:val="24"/>
              </w:rPr>
            </w:pPr>
            <w:r>
              <w:rPr>
                <w:rFonts w:hint="eastAsia" w:ascii="仿宋" w:hAnsi="仿宋" w:eastAsia="仿宋" w:cs="仿宋"/>
                <w:kern w:val="0"/>
                <w:sz w:val="24"/>
                <w:szCs w:val="24"/>
                <w:lang w:eastAsia="zh-Hans" w:bidi="ar"/>
              </w:rPr>
              <w:t>按照</w:t>
            </w:r>
            <w:r>
              <w:rPr>
                <w:rFonts w:hint="eastAsia" w:ascii="仿宋" w:hAnsi="仿宋" w:eastAsia="仿宋" w:cs="仿宋"/>
                <w:kern w:val="0"/>
                <w:sz w:val="24"/>
                <w:szCs w:val="24"/>
                <w:lang w:bidi="ar"/>
              </w:rPr>
              <w:t>不同筛选条件、多重统计维度</w:t>
            </w:r>
            <w:r>
              <w:rPr>
                <w:rFonts w:hint="eastAsia" w:ascii="仿宋" w:hAnsi="仿宋" w:eastAsia="仿宋" w:cs="仿宋"/>
                <w:kern w:val="0"/>
                <w:sz w:val="24"/>
                <w:szCs w:val="24"/>
                <w:lang w:eastAsia="zh-Hans" w:bidi="ar"/>
              </w:rPr>
              <w:t>，实时监测再入院病例的情况，</w:t>
            </w:r>
            <w:r>
              <w:rPr>
                <w:rFonts w:hint="eastAsia" w:ascii="仿宋" w:hAnsi="仿宋" w:eastAsia="仿宋" w:cs="仿宋"/>
                <w:kern w:val="0"/>
                <w:sz w:val="24"/>
                <w:szCs w:val="24"/>
                <w:lang w:val="en-US" w:eastAsia="zh-Hans" w:bidi="ar"/>
              </w:rPr>
              <w:t>包括24小时内再入院、48小时内再入院、7日内再入院、15日内再入院和一个月内再入院等；可层层下钻查看病例信息。</w:t>
            </w:r>
          </w:p>
        </w:tc>
        <w:tc>
          <w:tcPr>
            <w:tcW w:w="303" w:type="pct"/>
            <w:vMerge w:val="continue"/>
            <w:shd w:val="clear" w:color="auto" w:fill="auto"/>
            <w:vAlign w:val="center"/>
          </w:tcPr>
          <w:p w14:paraId="4A4BDC2B">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5D81684B">
            <w:pPr>
              <w:widowControl/>
              <w:spacing w:line="320" w:lineRule="exact"/>
              <w:jc w:val="center"/>
              <w:textAlignment w:val="center"/>
              <w:rPr>
                <w:rFonts w:hint="eastAsia" w:ascii="仿宋" w:hAnsi="仿宋" w:eastAsia="仿宋" w:cs="仿宋"/>
                <w:kern w:val="0"/>
                <w:sz w:val="24"/>
                <w:szCs w:val="24"/>
                <w:lang w:eastAsia="zh-Hans" w:bidi="ar"/>
              </w:rPr>
            </w:pPr>
          </w:p>
        </w:tc>
      </w:tr>
      <w:tr w14:paraId="1DBE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shd w:val="clear" w:color="auto" w:fill="auto"/>
            <w:noWrap/>
            <w:vAlign w:val="center"/>
          </w:tcPr>
          <w:p w14:paraId="4D212A8A">
            <w:pPr>
              <w:widowControl/>
              <w:spacing w:before="156" w:beforeLines="50" w:after="156" w:afterLines="50" w:line="320" w:lineRule="exact"/>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38</w:t>
            </w:r>
          </w:p>
        </w:tc>
        <w:tc>
          <w:tcPr>
            <w:tcW w:w="309" w:type="pct"/>
            <w:vMerge w:val="continue"/>
            <w:shd w:val="clear" w:color="auto" w:fill="auto"/>
            <w:vAlign w:val="center"/>
          </w:tcPr>
          <w:p w14:paraId="2E144ABE">
            <w:pPr>
              <w:widowControl/>
              <w:spacing w:before="156" w:beforeLines="50" w:after="156" w:afterLines="50" w:line="320" w:lineRule="exact"/>
              <w:textAlignment w:val="center"/>
              <w:rPr>
                <w:rFonts w:hint="eastAsia" w:ascii="仿宋" w:hAnsi="仿宋" w:eastAsia="仿宋" w:cs="仿宋"/>
                <w:b/>
                <w:bCs/>
                <w:kern w:val="0"/>
                <w:sz w:val="24"/>
                <w:szCs w:val="24"/>
                <w:lang w:bidi="ar"/>
              </w:rPr>
            </w:pPr>
          </w:p>
        </w:tc>
        <w:tc>
          <w:tcPr>
            <w:tcW w:w="891" w:type="pct"/>
            <w:shd w:val="clear" w:color="auto" w:fill="auto"/>
            <w:vAlign w:val="center"/>
          </w:tcPr>
          <w:p w14:paraId="565521FB">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异常病例监测-超长住院时间</w:t>
            </w:r>
          </w:p>
        </w:tc>
        <w:tc>
          <w:tcPr>
            <w:tcW w:w="2856" w:type="pct"/>
            <w:shd w:val="clear" w:color="auto" w:fill="auto"/>
            <w:vAlign w:val="center"/>
          </w:tcPr>
          <w:p w14:paraId="1FA297C3">
            <w:pPr>
              <w:widowControl/>
              <w:spacing w:line="320" w:lineRule="exact"/>
              <w:textAlignment w:val="center"/>
              <w:rPr>
                <w:rFonts w:hint="eastAsia" w:ascii="仿宋" w:hAnsi="仿宋" w:eastAsia="仿宋" w:cs="仿宋"/>
                <w:kern w:val="0"/>
                <w:sz w:val="24"/>
                <w:szCs w:val="24"/>
                <w:lang w:eastAsia="zh-Hans" w:bidi="ar"/>
              </w:rPr>
            </w:pPr>
            <w:r>
              <w:rPr>
                <w:rFonts w:hint="eastAsia" w:ascii="仿宋" w:hAnsi="仿宋" w:eastAsia="仿宋" w:cs="仿宋"/>
                <w:kern w:val="0"/>
                <w:sz w:val="24"/>
                <w:szCs w:val="24"/>
                <w:lang w:eastAsia="zh-Hans" w:bidi="ar"/>
              </w:rPr>
              <w:t>按照</w:t>
            </w:r>
            <w:r>
              <w:rPr>
                <w:rFonts w:hint="eastAsia" w:ascii="仿宋" w:hAnsi="仿宋" w:eastAsia="仿宋" w:cs="仿宋"/>
                <w:kern w:val="0"/>
                <w:sz w:val="24"/>
                <w:szCs w:val="24"/>
                <w:lang w:bidi="ar"/>
              </w:rPr>
              <w:t>不同筛选条件、多重统计维度</w:t>
            </w:r>
            <w:r>
              <w:rPr>
                <w:rFonts w:hint="eastAsia" w:ascii="仿宋" w:hAnsi="仿宋" w:eastAsia="仿宋" w:cs="仿宋"/>
                <w:kern w:val="0"/>
                <w:sz w:val="24"/>
                <w:szCs w:val="24"/>
                <w:lang w:eastAsia="zh-Hans" w:bidi="ar"/>
              </w:rPr>
              <w:t>，实时监测超长住院时间病例的情况，</w:t>
            </w:r>
            <w:r>
              <w:rPr>
                <w:rFonts w:hint="eastAsia" w:ascii="仿宋" w:hAnsi="仿宋" w:eastAsia="仿宋" w:cs="仿宋"/>
                <w:kern w:val="0"/>
                <w:sz w:val="24"/>
                <w:szCs w:val="24"/>
                <w:lang w:val="en-US" w:eastAsia="zh-Hans" w:bidi="ar"/>
              </w:rPr>
              <w:t>可设置住院时间范围查询具体数据等；可层层下钻查看病例明细。</w:t>
            </w:r>
          </w:p>
        </w:tc>
        <w:tc>
          <w:tcPr>
            <w:tcW w:w="303" w:type="pct"/>
            <w:vMerge w:val="continue"/>
            <w:shd w:val="clear" w:color="auto" w:fill="auto"/>
            <w:vAlign w:val="center"/>
          </w:tcPr>
          <w:p w14:paraId="347239E6">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07214F85">
            <w:pPr>
              <w:widowControl/>
              <w:spacing w:line="320" w:lineRule="exact"/>
              <w:jc w:val="center"/>
              <w:textAlignment w:val="center"/>
              <w:rPr>
                <w:rFonts w:hint="eastAsia" w:ascii="仿宋" w:hAnsi="仿宋" w:eastAsia="仿宋" w:cs="仿宋"/>
                <w:kern w:val="0"/>
                <w:sz w:val="24"/>
                <w:szCs w:val="24"/>
                <w:lang w:eastAsia="zh-Hans" w:bidi="ar"/>
              </w:rPr>
            </w:pPr>
          </w:p>
        </w:tc>
      </w:tr>
      <w:tr w14:paraId="51D9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shd w:val="clear" w:color="auto" w:fill="auto"/>
            <w:noWrap/>
            <w:vAlign w:val="center"/>
          </w:tcPr>
          <w:p w14:paraId="515D849B">
            <w:pPr>
              <w:widowControl/>
              <w:spacing w:before="156" w:beforeLines="50" w:after="156" w:afterLines="50" w:line="320" w:lineRule="exact"/>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w:t>
            </w:r>
          </w:p>
        </w:tc>
        <w:tc>
          <w:tcPr>
            <w:tcW w:w="309" w:type="pct"/>
            <w:vMerge w:val="continue"/>
            <w:shd w:val="clear" w:color="auto" w:fill="auto"/>
            <w:vAlign w:val="center"/>
          </w:tcPr>
          <w:p w14:paraId="59F60E6E">
            <w:pPr>
              <w:widowControl/>
              <w:spacing w:before="156" w:beforeLines="50" w:after="156" w:afterLines="50" w:line="320" w:lineRule="exact"/>
              <w:textAlignment w:val="center"/>
              <w:rPr>
                <w:rFonts w:hint="eastAsia" w:ascii="仿宋" w:hAnsi="仿宋" w:eastAsia="仿宋" w:cs="仿宋"/>
                <w:b/>
                <w:bCs/>
                <w:kern w:val="0"/>
                <w:sz w:val="24"/>
                <w:szCs w:val="24"/>
                <w:lang w:bidi="ar"/>
              </w:rPr>
            </w:pPr>
          </w:p>
        </w:tc>
        <w:tc>
          <w:tcPr>
            <w:tcW w:w="891" w:type="pct"/>
            <w:shd w:val="clear" w:color="auto" w:fill="auto"/>
            <w:vAlign w:val="center"/>
          </w:tcPr>
          <w:p w14:paraId="1D03638E">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异常病例监测-超低住院费用监测</w:t>
            </w:r>
          </w:p>
          <w:p w14:paraId="4F8239FC">
            <w:pPr>
              <w:widowControl/>
              <w:spacing w:line="320" w:lineRule="exact"/>
              <w:textAlignment w:val="center"/>
              <w:rPr>
                <w:rFonts w:hint="eastAsia" w:ascii="仿宋" w:hAnsi="仿宋" w:eastAsia="仿宋" w:cs="仿宋"/>
                <w:b/>
                <w:bCs/>
                <w:color w:val="FF0000"/>
                <w:kern w:val="0"/>
                <w:sz w:val="24"/>
                <w:szCs w:val="24"/>
                <w:lang w:bidi="ar"/>
              </w:rPr>
            </w:pPr>
          </w:p>
        </w:tc>
        <w:tc>
          <w:tcPr>
            <w:tcW w:w="2856" w:type="pct"/>
            <w:shd w:val="clear" w:color="auto" w:fill="auto"/>
            <w:vAlign w:val="center"/>
          </w:tcPr>
          <w:p w14:paraId="73EA50C6">
            <w:pPr>
              <w:widowControl/>
              <w:spacing w:line="320" w:lineRule="exact"/>
              <w:textAlignment w:val="center"/>
              <w:rPr>
                <w:rFonts w:hint="eastAsia" w:ascii="仿宋" w:hAnsi="仿宋" w:eastAsia="微软雅黑" w:cs="仿宋"/>
                <w:color w:val="FF0000"/>
                <w:kern w:val="0"/>
                <w:sz w:val="24"/>
                <w:szCs w:val="24"/>
                <w:lang w:eastAsia="zh-CN" w:bidi="ar"/>
              </w:rPr>
            </w:pPr>
            <w:r>
              <w:rPr>
                <w:rFonts w:hint="eastAsia" w:ascii="仿宋" w:hAnsi="仿宋" w:eastAsia="仿宋" w:cs="仿宋"/>
                <w:kern w:val="0"/>
                <w:sz w:val="24"/>
                <w:szCs w:val="24"/>
                <w:lang w:val="en-US" w:eastAsia="zh-Hans" w:bidi="ar"/>
              </w:rPr>
              <w:t>按照不同筛选条件、多重统计维度，实时监测超低住院费用病例的情况，可设置住院费用范围查询具体数据等</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val="en-US" w:eastAsia="zh-Hans" w:bidi="ar"/>
              </w:rPr>
              <w:t>可层层下钻查看病例明细。</w:t>
            </w:r>
          </w:p>
        </w:tc>
        <w:tc>
          <w:tcPr>
            <w:tcW w:w="303" w:type="pct"/>
            <w:shd w:val="clear" w:color="auto" w:fill="auto"/>
            <w:vAlign w:val="center"/>
          </w:tcPr>
          <w:p w14:paraId="5FA0E146">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shd w:val="clear" w:color="auto" w:fill="auto"/>
            <w:vAlign w:val="center"/>
          </w:tcPr>
          <w:p w14:paraId="25D9D5B1">
            <w:pPr>
              <w:widowControl/>
              <w:spacing w:line="320" w:lineRule="exact"/>
              <w:jc w:val="center"/>
              <w:textAlignment w:val="center"/>
              <w:rPr>
                <w:rFonts w:hint="eastAsia" w:ascii="仿宋" w:hAnsi="仿宋" w:eastAsia="仿宋" w:cs="仿宋"/>
                <w:kern w:val="0"/>
                <w:sz w:val="24"/>
                <w:szCs w:val="24"/>
                <w:lang w:eastAsia="zh-Hans" w:bidi="ar"/>
              </w:rPr>
            </w:pPr>
          </w:p>
        </w:tc>
      </w:tr>
      <w:tr w14:paraId="7042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shd w:val="clear" w:color="auto" w:fill="auto"/>
            <w:noWrap/>
            <w:vAlign w:val="center"/>
          </w:tcPr>
          <w:p w14:paraId="2A4FB240">
            <w:pPr>
              <w:widowControl/>
              <w:spacing w:before="156" w:beforeLines="50" w:after="156" w:afterLines="50" w:line="320" w:lineRule="exact"/>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40</w:t>
            </w:r>
          </w:p>
        </w:tc>
        <w:tc>
          <w:tcPr>
            <w:tcW w:w="309" w:type="pct"/>
            <w:vMerge w:val="continue"/>
            <w:shd w:val="clear" w:color="auto" w:fill="auto"/>
            <w:vAlign w:val="center"/>
          </w:tcPr>
          <w:p w14:paraId="2ECC9309">
            <w:pPr>
              <w:widowControl/>
              <w:spacing w:before="156" w:beforeLines="50" w:after="156" w:afterLines="50" w:line="320" w:lineRule="exact"/>
              <w:textAlignment w:val="center"/>
              <w:rPr>
                <w:rFonts w:hint="eastAsia" w:ascii="仿宋" w:hAnsi="仿宋" w:eastAsia="仿宋" w:cs="仿宋"/>
                <w:b/>
                <w:bCs/>
                <w:kern w:val="0"/>
                <w:sz w:val="24"/>
                <w:szCs w:val="24"/>
                <w:lang w:bidi="ar"/>
              </w:rPr>
            </w:pPr>
          </w:p>
        </w:tc>
        <w:tc>
          <w:tcPr>
            <w:tcW w:w="891" w:type="pct"/>
            <w:shd w:val="clear" w:color="auto" w:fill="auto"/>
            <w:vAlign w:val="center"/>
          </w:tcPr>
          <w:p w14:paraId="1837EC2D">
            <w:pPr>
              <w:widowControl/>
              <w:spacing w:line="320" w:lineRule="exac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异常病例监测-疑似体检入院监测</w:t>
            </w:r>
          </w:p>
          <w:p w14:paraId="78202939">
            <w:pPr>
              <w:widowControl/>
              <w:spacing w:line="320" w:lineRule="exact"/>
              <w:textAlignment w:val="center"/>
              <w:rPr>
                <w:rFonts w:hint="eastAsia" w:ascii="仿宋" w:hAnsi="仿宋" w:eastAsia="仿宋" w:cs="仿宋"/>
                <w:b/>
                <w:bCs/>
                <w:color w:val="FF0000"/>
                <w:kern w:val="0"/>
                <w:sz w:val="24"/>
                <w:szCs w:val="24"/>
                <w:lang w:bidi="ar"/>
              </w:rPr>
            </w:pPr>
          </w:p>
        </w:tc>
        <w:tc>
          <w:tcPr>
            <w:tcW w:w="2856" w:type="pct"/>
            <w:shd w:val="clear" w:color="auto" w:fill="auto"/>
            <w:vAlign w:val="center"/>
          </w:tcPr>
          <w:p w14:paraId="489288D2">
            <w:pPr>
              <w:widowControl/>
              <w:spacing w:line="320" w:lineRule="exact"/>
              <w:textAlignment w:val="center"/>
              <w:rPr>
                <w:rFonts w:hint="eastAsia" w:ascii="仿宋" w:hAnsi="仿宋" w:eastAsia="仿宋" w:cs="仿宋"/>
                <w:color w:val="FF0000"/>
                <w:kern w:val="0"/>
                <w:sz w:val="24"/>
                <w:szCs w:val="24"/>
                <w:lang w:eastAsia="zh-Hans" w:bidi="ar"/>
              </w:rPr>
            </w:pPr>
            <w:r>
              <w:rPr>
                <w:rFonts w:hint="eastAsia" w:ascii="仿宋" w:hAnsi="仿宋" w:eastAsia="仿宋" w:cs="仿宋"/>
                <w:kern w:val="0"/>
                <w:sz w:val="24"/>
                <w:szCs w:val="24"/>
                <w:lang w:val="en-US" w:eastAsia="zh-Hans" w:bidi="ar"/>
              </w:rPr>
              <w:t>按照不同筛选条件、多重统计维度，实时监测疑似体检入院病例的情况，可设置检验检查占比范围查询具体数据等；可层层下钻</w:t>
            </w:r>
          </w:p>
        </w:tc>
        <w:tc>
          <w:tcPr>
            <w:tcW w:w="303" w:type="pct"/>
            <w:shd w:val="clear" w:color="auto" w:fill="auto"/>
            <w:vAlign w:val="center"/>
          </w:tcPr>
          <w:p w14:paraId="03C1AC6E">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shd w:val="clear" w:color="auto" w:fill="auto"/>
            <w:vAlign w:val="center"/>
          </w:tcPr>
          <w:p w14:paraId="3108D34E">
            <w:pPr>
              <w:widowControl/>
              <w:spacing w:line="320" w:lineRule="exact"/>
              <w:jc w:val="center"/>
              <w:textAlignment w:val="center"/>
              <w:rPr>
                <w:rFonts w:hint="eastAsia" w:ascii="仿宋" w:hAnsi="仿宋" w:eastAsia="仿宋" w:cs="仿宋"/>
                <w:kern w:val="0"/>
                <w:sz w:val="24"/>
                <w:szCs w:val="24"/>
                <w:lang w:eastAsia="zh-Hans" w:bidi="ar"/>
              </w:rPr>
            </w:pPr>
          </w:p>
        </w:tc>
      </w:tr>
      <w:tr w14:paraId="5B0F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19" w:type="pct"/>
            <w:shd w:val="clear" w:color="auto" w:fill="auto"/>
            <w:noWrap/>
            <w:vAlign w:val="center"/>
          </w:tcPr>
          <w:p w14:paraId="363E94CD">
            <w:pPr>
              <w:widowControl/>
              <w:spacing w:before="156" w:beforeLines="50" w:after="156" w:afterLines="50" w:line="320" w:lineRule="exact"/>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41</w:t>
            </w:r>
          </w:p>
        </w:tc>
        <w:tc>
          <w:tcPr>
            <w:tcW w:w="309" w:type="pct"/>
            <w:vMerge w:val="restart"/>
            <w:shd w:val="clear" w:color="auto" w:fill="auto"/>
            <w:vAlign w:val="center"/>
          </w:tcPr>
          <w:p w14:paraId="3BD5E514">
            <w:pPr>
              <w:widowControl/>
              <w:spacing w:before="156" w:beforeLines="50" w:after="156" w:afterLines="50" w:line="320" w:lineRule="exact"/>
              <w:rPr>
                <w:rFonts w:hint="eastAsia" w:ascii="仿宋" w:hAnsi="仿宋" w:eastAsia="仿宋" w:cs="仿宋"/>
                <w:sz w:val="24"/>
                <w:szCs w:val="24"/>
              </w:rPr>
            </w:pPr>
            <w:r>
              <w:rPr>
                <w:rFonts w:hint="eastAsia" w:ascii="仿宋" w:hAnsi="仿宋" w:eastAsia="仿宋" w:cs="仿宋"/>
                <w:b/>
                <w:bCs/>
                <w:sz w:val="24"/>
                <w:szCs w:val="24"/>
              </w:rPr>
              <w:t>系统接口</w:t>
            </w:r>
          </w:p>
        </w:tc>
        <w:tc>
          <w:tcPr>
            <w:tcW w:w="3747" w:type="pct"/>
            <w:gridSpan w:val="2"/>
            <w:shd w:val="clear" w:color="auto" w:fill="auto"/>
            <w:vAlign w:val="center"/>
          </w:tcPr>
          <w:p w14:paraId="64C5CA5B">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eastAsia="zh-Hans" w:bidi="ar"/>
              </w:rPr>
              <w:t>提供完整的标准化接口说明文档</w:t>
            </w:r>
            <w:r>
              <w:rPr>
                <w:rFonts w:hint="eastAsia" w:ascii="仿宋" w:hAnsi="仿宋" w:eastAsia="仿宋" w:cs="仿宋"/>
                <w:kern w:val="0"/>
                <w:sz w:val="24"/>
                <w:szCs w:val="24"/>
                <w:lang w:bidi="ar"/>
              </w:rPr>
              <w:t>。</w:t>
            </w:r>
          </w:p>
        </w:tc>
        <w:tc>
          <w:tcPr>
            <w:tcW w:w="303" w:type="pct"/>
            <w:vMerge w:val="restart"/>
            <w:shd w:val="clear" w:color="auto" w:fill="auto"/>
            <w:vAlign w:val="center"/>
          </w:tcPr>
          <w:p w14:paraId="0189565F">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1</w:t>
            </w:r>
          </w:p>
        </w:tc>
        <w:tc>
          <w:tcPr>
            <w:tcW w:w="319" w:type="pct"/>
            <w:vMerge w:val="restart"/>
            <w:shd w:val="clear" w:color="auto" w:fill="auto"/>
            <w:vAlign w:val="center"/>
          </w:tcPr>
          <w:p w14:paraId="0A77E862">
            <w:pPr>
              <w:widowControl/>
              <w:spacing w:line="32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套</w:t>
            </w:r>
          </w:p>
        </w:tc>
      </w:tr>
      <w:tr w14:paraId="68B8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19" w:type="pct"/>
            <w:shd w:val="clear" w:color="auto" w:fill="auto"/>
            <w:noWrap/>
            <w:vAlign w:val="center"/>
          </w:tcPr>
          <w:p w14:paraId="29C588A5">
            <w:pPr>
              <w:widowControl/>
              <w:spacing w:before="156" w:beforeLines="50" w:after="156" w:afterLines="50" w:line="320" w:lineRule="exact"/>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42</w:t>
            </w:r>
          </w:p>
        </w:tc>
        <w:tc>
          <w:tcPr>
            <w:tcW w:w="309" w:type="pct"/>
            <w:vMerge w:val="continue"/>
            <w:shd w:val="clear" w:color="auto" w:fill="auto"/>
            <w:vAlign w:val="center"/>
          </w:tcPr>
          <w:p w14:paraId="5E9F1A4A">
            <w:pPr>
              <w:widowControl/>
              <w:spacing w:before="156" w:beforeLines="50" w:after="156" w:afterLines="50" w:line="320" w:lineRule="exact"/>
              <w:rPr>
                <w:rFonts w:hint="eastAsia" w:ascii="仿宋" w:hAnsi="仿宋" w:eastAsia="仿宋" w:cs="仿宋"/>
                <w:sz w:val="24"/>
                <w:szCs w:val="24"/>
              </w:rPr>
            </w:pPr>
          </w:p>
        </w:tc>
        <w:tc>
          <w:tcPr>
            <w:tcW w:w="3747" w:type="pct"/>
            <w:gridSpan w:val="2"/>
            <w:shd w:val="clear" w:color="auto" w:fill="auto"/>
            <w:vAlign w:val="center"/>
          </w:tcPr>
          <w:p w14:paraId="69D7BCA6">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bidi="ar"/>
              </w:rPr>
              <w:t>2</w:t>
            </w:r>
            <w:r>
              <w:rPr>
                <w:rFonts w:hint="eastAsia" w:ascii="仿宋" w:hAnsi="仿宋" w:eastAsia="仿宋" w:cs="仿宋"/>
                <w:kern w:val="0"/>
                <w:sz w:val="24"/>
                <w:szCs w:val="24"/>
                <w:lang w:eastAsia="zh-Hans" w:bidi="ar"/>
              </w:rPr>
              <w:t>）提供与标准化接口匹配的服务</w:t>
            </w:r>
            <w:r>
              <w:rPr>
                <w:rFonts w:hint="eastAsia" w:ascii="仿宋" w:hAnsi="仿宋" w:eastAsia="仿宋" w:cs="仿宋"/>
                <w:kern w:val="0"/>
                <w:sz w:val="24"/>
                <w:szCs w:val="24"/>
                <w:lang w:bidi="ar"/>
              </w:rPr>
              <w:t>。</w:t>
            </w:r>
          </w:p>
        </w:tc>
        <w:tc>
          <w:tcPr>
            <w:tcW w:w="303" w:type="pct"/>
            <w:vMerge w:val="continue"/>
            <w:shd w:val="clear" w:color="auto" w:fill="auto"/>
            <w:vAlign w:val="center"/>
          </w:tcPr>
          <w:p w14:paraId="767FEF02">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461C41E6">
            <w:pPr>
              <w:widowControl/>
              <w:spacing w:line="320" w:lineRule="exact"/>
              <w:jc w:val="center"/>
              <w:textAlignment w:val="center"/>
              <w:rPr>
                <w:rFonts w:hint="eastAsia" w:ascii="仿宋" w:hAnsi="仿宋" w:eastAsia="仿宋" w:cs="仿宋"/>
                <w:kern w:val="0"/>
                <w:sz w:val="24"/>
                <w:szCs w:val="24"/>
                <w:lang w:eastAsia="zh-Hans" w:bidi="ar"/>
              </w:rPr>
            </w:pPr>
          </w:p>
        </w:tc>
      </w:tr>
      <w:tr w14:paraId="0717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19" w:type="pct"/>
            <w:shd w:val="clear" w:color="auto" w:fill="auto"/>
            <w:noWrap/>
            <w:vAlign w:val="center"/>
          </w:tcPr>
          <w:p w14:paraId="796E1162">
            <w:pPr>
              <w:widowControl/>
              <w:spacing w:before="156" w:beforeLines="50" w:after="156" w:afterLines="50" w:line="320" w:lineRule="exact"/>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43</w:t>
            </w:r>
          </w:p>
        </w:tc>
        <w:tc>
          <w:tcPr>
            <w:tcW w:w="309" w:type="pct"/>
            <w:vMerge w:val="continue"/>
            <w:shd w:val="clear" w:color="auto" w:fill="auto"/>
            <w:vAlign w:val="center"/>
          </w:tcPr>
          <w:p w14:paraId="282116D6">
            <w:pPr>
              <w:widowControl/>
              <w:spacing w:before="156" w:beforeLines="50" w:after="156" w:afterLines="50" w:line="320" w:lineRule="exact"/>
              <w:rPr>
                <w:rFonts w:hint="eastAsia" w:ascii="仿宋" w:hAnsi="仿宋" w:eastAsia="仿宋" w:cs="仿宋"/>
                <w:sz w:val="24"/>
                <w:szCs w:val="24"/>
              </w:rPr>
            </w:pPr>
          </w:p>
        </w:tc>
        <w:tc>
          <w:tcPr>
            <w:tcW w:w="3747" w:type="pct"/>
            <w:gridSpan w:val="2"/>
            <w:shd w:val="clear" w:color="auto" w:fill="auto"/>
            <w:vAlign w:val="center"/>
          </w:tcPr>
          <w:p w14:paraId="3FA5BBB4">
            <w:pPr>
              <w:widowControl/>
              <w:spacing w:line="320" w:lineRule="exac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eastAsia="zh-Hans" w:bidi="ar"/>
              </w:rPr>
              <w:t>）</w:t>
            </w:r>
            <w:r>
              <w:rPr>
                <w:rFonts w:hint="eastAsia" w:ascii="仿宋" w:hAnsi="仿宋" w:eastAsia="仿宋" w:cs="仿宋"/>
                <w:kern w:val="0"/>
                <w:sz w:val="24"/>
                <w:szCs w:val="24"/>
                <w:lang w:val="en-US" w:eastAsia="zh-CN" w:bidi="ar"/>
              </w:rPr>
              <w:t>系统</w:t>
            </w:r>
            <w:r>
              <w:rPr>
                <w:rFonts w:hint="eastAsia" w:ascii="仿宋" w:hAnsi="仿宋" w:eastAsia="仿宋" w:cs="仿宋"/>
                <w:kern w:val="0"/>
                <w:sz w:val="24"/>
                <w:szCs w:val="24"/>
                <w:lang w:eastAsia="zh-Hans" w:bidi="ar"/>
              </w:rPr>
              <w:t>需与我院业务进行进行对接，供应商自行承担接口费；对接系统包括但不限于电子病历系统</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eastAsia="zh-Hans" w:bidi="ar"/>
              </w:rPr>
              <w:t>医生工作站</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eastAsia="zh-Hans" w:bidi="ar"/>
              </w:rPr>
              <w:t>HIS系统</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eastAsia="zh-Hans" w:bidi="ar"/>
              </w:rPr>
              <w:t>检验系统</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eastAsia="zh-Hans" w:bidi="ar"/>
              </w:rPr>
              <w:t>检查系统</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eastAsia="zh-Hans" w:bidi="ar"/>
              </w:rPr>
              <w:t>手麻系统</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eastAsia="zh-Hans" w:bidi="ar"/>
              </w:rPr>
              <w:t>病案系统</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输血</w:t>
            </w:r>
            <w:r>
              <w:rPr>
                <w:rFonts w:hint="eastAsia" w:ascii="仿宋" w:hAnsi="仿宋" w:eastAsia="仿宋" w:cs="仿宋"/>
                <w:kern w:val="0"/>
                <w:sz w:val="24"/>
                <w:szCs w:val="24"/>
                <w:lang w:eastAsia="zh-Hans" w:bidi="ar"/>
              </w:rPr>
              <w:t>业务系统</w:t>
            </w:r>
            <w:r>
              <w:rPr>
                <w:rFonts w:hint="eastAsia" w:ascii="仿宋" w:hAnsi="仿宋" w:eastAsia="仿宋" w:cs="仿宋"/>
                <w:kern w:val="0"/>
                <w:sz w:val="24"/>
                <w:szCs w:val="24"/>
                <w:lang w:val="en-US" w:eastAsia="zh-CN" w:bidi="ar"/>
              </w:rPr>
              <w:t>等</w:t>
            </w:r>
            <w:r>
              <w:rPr>
                <w:rFonts w:hint="eastAsia" w:ascii="仿宋" w:hAnsi="仿宋" w:eastAsia="仿宋" w:cs="仿宋"/>
                <w:kern w:val="0"/>
                <w:sz w:val="24"/>
                <w:szCs w:val="24"/>
                <w:lang w:bidi="ar"/>
              </w:rPr>
              <w:t>。</w:t>
            </w:r>
          </w:p>
        </w:tc>
        <w:tc>
          <w:tcPr>
            <w:tcW w:w="303" w:type="pct"/>
            <w:vMerge w:val="continue"/>
            <w:shd w:val="clear" w:color="auto" w:fill="auto"/>
            <w:vAlign w:val="center"/>
          </w:tcPr>
          <w:p w14:paraId="28CCD32D">
            <w:pPr>
              <w:widowControl/>
              <w:spacing w:line="320" w:lineRule="exact"/>
              <w:jc w:val="center"/>
              <w:textAlignment w:val="center"/>
              <w:rPr>
                <w:rFonts w:hint="eastAsia" w:ascii="仿宋" w:hAnsi="仿宋" w:eastAsia="仿宋" w:cs="仿宋"/>
                <w:kern w:val="0"/>
                <w:sz w:val="24"/>
                <w:szCs w:val="24"/>
                <w:lang w:eastAsia="zh-Hans" w:bidi="ar"/>
              </w:rPr>
            </w:pPr>
          </w:p>
        </w:tc>
        <w:tc>
          <w:tcPr>
            <w:tcW w:w="319" w:type="pct"/>
            <w:vMerge w:val="continue"/>
            <w:shd w:val="clear" w:color="auto" w:fill="auto"/>
            <w:vAlign w:val="center"/>
          </w:tcPr>
          <w:p w14:paraId="5158CAAA">
            <w:pPr>
              <w:widowControl/>
              <w:spacing w:line="320" w:lineRule="exact"/>
              <w:jc w:val="center"/>
              <w:textAlignment w:val="center"/>
              <w:rPr>
                <w:rFonts w:hint="eastAsia" w:ascii="仿宋" w:hAnsi="仿宋" w:eastAsia="仿宋" w:cs="仿宋"/>
                <w:kern w:val="0"/>
                <w:sz w:val="24"/>
                <w:szCs w:val="24"/>
                <w:lang w:eastAsia="zh-Hans" w:bidi="ar"/>
              </w:rPr>
            </w:pPr>
          </w:p>
        </w:tc>
      </w:tr>
    </w:tbl>
    <w:p w14:paraId="32C040A8">
      <w:pPr>
        <w:spacing w:line="560" w:lineRule="exact"/>
        <w:rPr>
          <w:rFonts w:hint="eastAsia" w:ascii="仿宋_GB2312" w:hAnsi="仿宋" w:eastAsia="仿宋_GB2312"/>
          <w:b/>
          <w:bCs/>
          <w:sz w:val="32"/>
          <w:szCs w:val="32"/>
        </w:rPr>
      </w:pPr>
      <w:r>
        <w:rPr>
          <w:rFonts w:hint="eastAsia" w:ascii="仿宋_GB2312" w:hAnsi="仿宋" w:eastAsia="仿宋_GB2312"/>
          <w:b/>
          <w:bCs/>
          <w:sz w:val="32"/>
          <w:szCs w:val="32"/>
          <w:lang w:eastAsia="zh-CN"/>
        </w:rPr>
        <w:t>（</w:t>
      </w:r>
      <w:r>
        <w:rPr>
          <w:rFonts w:hint="eastAsia" w:ascii="仿宋_GB2312" w:hAnsi="仿宋" w:eastAsia="仿宋_GB2312"/>
          <w:b/>
          <w:bCs/>
          <w:sz w:val="32"/>
          <w:szCs w:val="32"/>
          <w:lang w:val="en-US" w:eastAsia="zh-CN"/>
        </w:rPr>
        <w:t>二</w:t>
      </w:r>
      <w:r>
        <w:rPr>
          <w:rFonts w:hint="eastAsia" w:ascii="仿宋_GB2312" w:hAnsi="仿宋" w:eastAsia="仿宋_GB2312"/>
          <w:b/>
          <w:bCs/>
          <w:sz w:val="32"/>
          <w:szCs w:val="32"/>
          <w:lang w:eastAsia="zh-CN"/>
        </w:rPr>
        <w:t>）</w:t>
      </w:r>
      <w:r>
        <w:rPr>
          <w:rFonts w:hint="eastAsia" w:ascii="仿宋_GB2312" w:hAnsi="仿宋" w:eastAsia="仿宋_GB2312"/>
          <w:b/>
          <w:bCs/>
          <w:sz w:val="32"/>
          <w:szCs w:val="32"/>
          <w:lang w:val="en-US" w:eastAsia="zh-CN"/>
        </w:rPr>
        <w:t>其他</w:t>
      </w:r>
      <w:r>
        <w:rPr>
          <w:rFonts w:hint="eastAsia" w:ascii="仿宋_GB2312" w:hAnsi="仿宋" w:eastAsia="仿宋_GB2312"/>
          <w:b/>
          <w:bCs/>
          <w:sz w:val="32"/>
          <w:szCs w:val="32"/>
        </w:rPr>
        <w:t>要求</w:t>
      </w:r>
    </w:p>
    <w:p w14:paraId="00F83D2D">
      <w:pPr>
        <w:pStyle w:val="38"/>
        <w:spacing w:line="560" w:lineRule="exact"/>
        <w:ind w:firstLine="600" w:firstLineChars="200"/>
        <w:rPr>
          <w:rFonts w:ascii="仿宋" w:hAnsi="仿宋" w:eastAsia="仿宋" w:cs="仿宋"/>
          <w:sz w:val="30"/>
          <w:szCs w:val="30"/>
          <w:shd w:val="clear" w:color="auto" w:fill="FFFFFF"/>
        </w:rPr>
      </w:pPr>
      <w:r>
        <w:rPr>
          <w:rFonts w:ascii="仿宋" w:hAnsi="仿宋" w:eastAsia="仿宋" w:cs="仿宋"/>
          <w:sz w:val="30"/>
          <w:szCs w:val="30"/>
          <w:shd w:val="clear" w:color="auto" w:fill="FFFFFF"/>
        </w:rPr>
        <w:t>1</w:t>
      </w:r>
      <w:r>
        <w:rPr>
          <w:rFonts w:ascii="仿宋" w:hAnsi="仿宋" w:eastAsia="仿宋" w:cs="仿宋"/>
          <w:sz w:val="30"/>
          <w:szCs w:val="30"/>
          <w:shd w:val="clear" w:color="auto" w:fill="FFFFFF"/>
          <w:lang w:eastAsia="zh-CN"/>
        </w:rPr>
        <w:t>）</w:t>
      </w:r>
      <w:r>
        <w:rPr>
          <w:rFonts w:ascii="仿宋" w:hAnsi="仿宋" w:eastAsia="仿宋" w:cs="仿宋"/>
          <w:sz w:val="30"/>
          <w:szCs w:val="30"/>
          <w:shd w:val="clear" w:color="auto" w:fill="FFFFFF"/>
        </w:rPr>
        <w:t>供应商需严格按照国家卫健委以及医保局对病案首页及医保结算清单编码规则的要求，实现包含全套通用规则与特殊编码规则在内的</w:t>
      </w:r>
      <w:r>
        <w:rPr>
          <w:rFonts w:ascii="仿宋" w:hAnsi="仿宋" w:eastAsia="仿宋" w:cs="仿宋"/>
          <w:sz w:val="30"/>
          <w:szCs w:val="30"/>
          <w:shd w:val="clear" w:color="auto" w:fill="FFFFFF"/>
          <w:lang w:eastAsia="zh-CN"/>
        </w:rPr>
        <w:t>ICD自动</w:t>
      </w:r>
      <w:r>
        <w:rPr>
          <w:rFonts w:ascii="仿宋" w:hAnsi="仿宋" w:eastAsia="仿宋" w:cs="仿宋"/>
          <w:sz w:val="30"/>
          <w:szCs w:val="30"/>
          <w:shd w:val="clear" w:color="auto" w:fill="FFFFFF"/>
        </w:rPr>
        <w:t>编码</w:t>
      </w:r>
      <w:r>
        <w:rPr>
          <w:rFonts w:hint="eastAsia" w:ascii="仿宋" w:hAnsi="仿宋" w:eastAsia="仿宋" w:cs="仿宋"/>
          <w:sz w:val="30"/>
          <w:szCs w:val="30"/>
          <w:shd w:val="clear" w:color="auto" w:fill="FFFFFF"/>
          <w:lang w:eastAsia="zh-CN"/>
        </w:rPr>
        <w:t>，</w:t>
      </w:r>
      <w:r>
        <w:rPr>
          <w:rFonts w:hint="eastAsia" w:ascii="仿宋" w:hAnsi="仿宋" w:eastAsia="仿宋" w:cs="仿宋"/>
          <w:snapToGrid/>
          <w:sz w:val="30"/>
          <w:szCs w:val="30"/>
          <w:highlight w:val="none"/>
          <w:lang w:val="en-US" w:eastAsia="zh-CN"/>
        </w:rPr>
        <w:t>实现自动诊断编码准确率≥90%，病案首页质控评分平均分不低于95分</w:t>
      </w:r>
      <w:r>
        <w:rPr>
          <w:rFonts w:ascii="仿宋" w:hAnsi="仿宋" w:eastAsia="仿宋" w:cs="仿宋"/>
          <w:sz w:val="30"/>
          <w:szCs w:val="30"/>
          <w:shd w:val="clear" w:color="auto" w:fill="FFFFFF"/>
        </w:rPr>
        <w:t>。</w:t>
      </w:r>
    </w:p>
    <w:p w14:paraId="2B8B0987">
      <w:pPr>
        <w:pStyle w:val="38"/>
        <w:spacing w:line="560" w:lineRule="exact"/>
        <w:ind w:firstLine="600" w:firstLineChars="200"/>
        <w:rPr>
          <w:rFonts w:ascii="仿宋" w:hAnsi="仿宋" w:eastAsia="仿宋" w:cs="仿宋"/>
          <w:sz w:val="30"/>
          <w:szCs w:val="30"/>
          <w:shd w:val="clear" w:color="auto" w:fill="FFFFFF"/>
          <w:lang w:eastAsia="zh-CN"/>
        </w:rPr>
      </w:pPr>
      <w:r>
        <w:rPr>
          <w:rFonts w:ascii="仿宋" w:hAnsi="仿宋" w:eastAsia="仿宋" w:cs="仿宋"/>
          <w:sz w:val="30"/>
          <w:szCs w:val="30"/>
          <w:shd w:val="clear" w:color="auto" w:fill="FFFFFF"/>
          <w:lang w:eastAsia="zh-CN"/>
        </w:rPr>
        <w:t>2）供应商需与国家及地方医保局、卫健委等监管部门对ICD编码规则的要求、规范保持实时同步，对ICD编码规则进行持续完善；同时与我院病案室保持持续沟通，确保ICD编码规则能够及时更新并满足我院的编码工作需求。</w:t>
      </w:r>
    </w:p>
    <w:p w14:paraId="29E05105">
      <w:pPr>
        <w:pStyle w:val="38"/>
        <w:spacing w:line="560" w:lineRule="exact"/>
        <w:ind w:firstLine="600" w:firstLineChars="200"/>
        <w:rPr>
          <w:rFonts w:ascii="仿宋" w:hAnsi="仿宋" w:eastAsia="仿宋" w:cs="仿宋"/>
          <w:sz w:val="30"/>
          <w:szCs w:val="30"/>
          <w:shd w:val="clear" w:color="auto" w:fill="FFFFFF"/>
          <w:lang w:eastAsia="zh-CN"/>
        </w:rPr>
      </w:pPr>
      <w:r>
        <w:rPr>
          <w:rFonts w:ascii="仿宋" w:hAnsi="仿宋" w:eastAsia="仿宋" w:cs="仿宋"/>
          <w:sz w:val="30"/>
          <w:szCs w:val="30"/>
          <w:shd w:val="clear" w:color="auto" w:fill="FFFFFF"/>
          <w:lang w:eastAsia="zh-CN"/>
        </w:rPr>
        <w:t>3）供应商需与国家及地方医保局、卫健委对编码版本的要求保持同步，提供病案首页编码版本的升级服务。对模型进行持续训练，以持续拟合我院病种特征，以及医务人员的医学文本书写习惯，提供ICD编码模型的持续优化。</w:t>
      </w:r>
    </w:p>
    <w:p w14:paraId="6B50A15D">
      <w:pPr>
        <w:pStyle w:val="38"/>
        <w:spacing w:line="560" w:lineRule="exact"/>
        <w:ind w:firstLine="600" w:firstLineChars="200"/>
        <w:rPr>
          <w:rFonts w:ascii="仿宋" w:hAnsi="仿宋" w:eastAsia="仿宋" w:cs="仿宋"/>
          <w:sz w:val="30"/>
          <w:szCs w:val="30"/>
          <w:shd w:val="clear" w:color="auto" w:fill="FFFFFF"/>
          <w:lang w:eastAsia="zh-CN"/>
        </w:rPr>
      </w:pPr>
      <w:r>
        <w:rPr>
          <w:rFonts w:ascii="仿宋" w:hAnsi="仿宋" w:eastAsia="仿宋" w:cs="仿宋"/>
          <w:sz w:val="30"/>
          <w:szCs w:val="30"/>
          <w:shd w:val="clear" w:color="auto" w:fill="FFFFFF"/>
          <w:lang w:eastAsia="zh-CN"/>
        </w:rPr>
        <w:t>4）供应商需定期结合医保局反馈数据，充分结合医保政策的更新，对本地化分组器提供持续拟合，</w:t>
      </w:r>
      <w:r>
        <w:rPr>
          <w:rFonts w:hint="eastAsia" w:ascii="仿宋" w:hAnsi="仿宋" w:eastAsia="仿宋" w:cs="仿宋"/>
          <w:snapToGrid/>
          <w:sz w:val="30"/>
          <w:szCs w:val="30"/>
          <w:highlight w:val="none"/>
          <w:lang w:val="en-US" w:eastAsia="zh-CN"/>
        </w:rPr>
        <w:t>保障本地化分组器拟合准确率≥95%，</w:t>
      </w:r>
      <w:r>
        <w:rPr>
          <w:rFonts w:ascii="仿宋" w:hAnsi="仿宋" w:eastAsia="仿宋" w:cs="仿宋"/>
          <w:sz w:val="30"/>
          <w:szCs w:val="30"/>
          <w:shd w:val="clear" w:color="auto" w:fill="FFFFFF"/>
          <w:lang w:eastAsia="zh-CN"/>
        </w:rPr>
        <w:t>以保证入组结果的准确性以及参考价值。</w:t>
      </w:r>
    </w:p>
    <w:p w14:paraId="3B5876C6">
      <w:pPr>
        <w:pStyle w:val="38"/>
        <w:spacing w:line="560" w:lineRule="exact"/>
        <w:ind w:firstLine="600" w:firstLineChars="200"/>
        <w:rPr>
          <w:rFonts w:ascii="仿宋" w:hAnsi="仿宋" w:eastAsia="仿宋" w:cs="仿宋"/>
          <w:sz w:val="30"/>
          <w:szCs w:val="30"/>
          <w:shd w:val="clear" w:color="auto" w:fill="FFFFFF"/>
          <w:lang w:eastAsia="zh-CN"/>
        </w:rPr>
      </w:pPr>
      <w:r>
        <w:rPr>
          <w:rFonts w:ascii="仿宋" w:hAnsi="仿宋" w:eastAsia="仿宋" w:cs="仿宋"/>
          <w:sz w:val="30"/>
          <w:szCs w:val="30"/>
          <w:shd w:val="clear" w:color="auto" w:fill="FFFFFF"/>
          <w:lang w:eastAsia="zh-CN"/>
        </w:rPr>
        <w:t>5）供应商需持续运用大数据治理我院运营历史数据，对精准设定标杆值参考、定制化设置控费预警机制、全面监测异常行为等提供持续技术支持。</w:t>
      </w:r>
    </w:p>
    <w:p w14:paraId="6BE74239">
      <w:pPr>
        <w:pStyle w:val="38"/>
        <w:spacing w:line="560" w:lineRule="exact"/>
        <w:ind w:firstLine="600" w:firstLineChars="200"/>
        <w:rPr>
          <w:rFonts w:ascii="仿宋" w:hAnsi="仿宋" w:eastAsia="仿宋" w:cs="仿宋"/>
          <w:sz w:val="30"/>
          <w:szCs w:val="30"/>
          <w:shd w:val="clear" w:color="auto" w:fill="FFFFFF"/>
        </w:rPr>
      </w:pPr>
      <w:r>
        <w:rPr>
          <w:rFonts w:ascii="仿宋" w:hAnsi="仿宋" w:eastAsia="仿宋" w:cs="仿宋"/>
          <w:sz w:val="30"/>
          <w:szCs w:val="30"/>
          <w:lang w:eastAsia="zh-CN"/>
        </w:rPr>
        <w:t>6）</w:t>
      </w:r>
      <w:r>
        <w:rPr>
          <w:rFonts w:ascii="仿宋" w:hAnsi="仿宋" w:eastAsia="仿宋" w:cs="仿宋"/>
          <w:sz w:val="30"/>
          <w:szCs w:val="30"/>
          <w:shd w:val="clear" w:color="auto" w:fill="FFFFFF"/>
          <w:lang w:eastAsia="zh-CN"/>
        </w:rPr>
        <w:t>按要求提供智能病案及DRG管理软件，保证</w:t>
      </w:r>
      <w:r>
        <w:rPr>
          <w:rFonts w:ascii="仿宋" w:hAnsi="仿宋" w:eastAsia="仿宋" w:cs="仿宋"/>
          <w:sz w:val="30"/>
          <w:szCs w:val="30"/>
          <w:shd w:val="clear" w:color="auto" w:fill="FFFFFF"/>
        </w:rPr>
        <w:t>软件功能正常运行，严格确保软件功能的完整性、精确性和高效性，通过缜密的功能测试与验证流程，以保障软件能够准确无误、稳定可靠地执行临床、病案室等多部门任务</w:t>
      </w:r>
      <w:r>
        <w:rPr>
          <w:rFonts w:hint="eastAsia" w:ascii="仿宋" w:hAnsi="仿宋" w:eastAsia="仿宋" w:cs="仿宋"/>
          <w:sz w:val="30"/>
          <w:szCs w:val="30"/>
          <w:shd w:val="clear" w:color="auto" w:fill="FFFFFF"/>
          <w:lang w:eastAsia="zh-CN"/>
        </w:rPr>
        <w:t>，</w:t>
      </w:r>
      <w:r>
        <w:rPr>
          <w:rFonts w:hint="eastAsia" w:ascii="仿宋" w:hAnsi="仿宋" w:eastAsia="仿宋" w:cs="仿宋"/>
          <w:snapToGrid/>
          <w:sz w:val="30"/>
          <w:szCs w:val="30"/>
          <w:highlight w:val="none"/>
          <w:lang w:val="en-US" w:eastAsia="zh-Hans"/>
        </w:rPr>
        <w:t>为医院临床质控、DRG管理及绩效考核提供明确、可衡量的数据支撑，全面符合国家医保与医疗数据管理规范要求</w:t>
      </w:r>
      <w:r>
        <w:rPr>
          <w:rFonts w:ascii="仿宋" w:hAnsi="仿宋" w:eastAsia="仿宋" w:cs="仿宋"/>
          <w:sz w:val="30"/>
          <w:szCs w:val="30"/>
          <w:shd w:val="clear" w:color="auto" w:fill="FFFFFF"/>
        </w:rPr>
        <w:t>。</w:t>
      </w:r>
    </w:p>
    <w:p w14:paraId="39050F7A">
      <w:pPr>
        <w:pStyle w:val="38"/>
        <w:spacing w:line="560" w:lineRule="exact"/>
        <w:ind w:firstLine="600" w:firstLineChars="200"/>
        <w:rPr>
          <w:rFonts w:ascii="仿宋" w:hAnsi="仿宋" w:eastAsia="仿宋" w:cs="仿宋"/>
          <w:sz w:val="30"/>
          <w:szCs w:val="30"/>
          <w:shd w:val="clear" w:color="auto" w:fill="FFFFFF"/>
          <w:lang w:eastAsia="zh-CN"/>
        </w:rPr>
      </w:pPr>
      <w:r>
        <w:rPr>
          <w:rFonts w:ascii="仿宋" w:hAnsi="仿宋" w:eastAsia="仿宋" w:cs="仿宋"/>
          <w:sz w:val="30"/>
          <w:szCs w:val="30"/>
          <w:shd w:val="clear" w:color="auto" w:fill="FFFFFF"/>
          <w:lang w:eastAsia="zh-CN"/>
        </w:rPr>
        <w:t>7）</w:t>
      </w:r>
      <w:r>
        <w:rPr>
          <w:rFonts w:ascii="仿宋" w:hAnsi="仿宋" w:eastAsia="仿宋" w:cs="仿宋"/>
          <w:sz w:val="30"/>
          <w:szCs w:val="30"/>
          <w:shd w:val="clear" w:color="auto" w:fill="FFFFFF"/>
        </w:rPr>
        <w:t>供应商需</w:t>
      </w:r>
      <w:r>
        <w:rPr>
          <w:rFonts w:ascii="仿宋" w:hAnsi="仿宋" w:eastAsia="仿宋" w:cs="仿宋"/>
          <w:sz w:val="30"/>
          <w:szCs w:val="30"/>
          <w:shd w:val="clear" w:color="auto" w:fill="FFFFFF"/>
          <w:lang w:eastAsia="zh-CN"/>
        </w:rPr>
        <w:t>定期进行</w:t>
      </w:r>
      <w:r>
        <w:rPr>
          <w:rFonts w:ascii="仿宋" w:hAnsi="仿宋" w:eastAsia="仿宋" w:cs="仿宋"/>
          <w:sz w:val="30"/>
          <w:szCs w:val="30"/>
        </w:rPr>
        <w:t>软件版本更新，对产品前端</w:t>
      </w:r>
      <w:r>
        <w:rPr>
          <w:rFonts w:ascii="仿宋" w:hAnsi="仿宋" w:eastAsia="仿宋" w:cs="仿宋"/>
          <w:sz w:val="30"/>
          <w:szCs w:val="30"/>
          <w:lang w:eastAsia="zh-CN"/>
        </w:rPr>
        <w:t>定期</w:t>
      </w:r>
      <w:r>
        <w:rPr>
          <w:rFonts w:ascii="仿宋" w:hAnsi="仿宋" w:eastAsia="仿宋" w:cs="仿宋"/>
          <w:sz w:val="30"/>
          <w:szCs w:val="30"/>
        </w:rPr>
        <w:t>实施优化，以提升</w:t>
      </w:r>
      <w:r>
        <w:rPr>
          <w:rFonts w:ascii="仿宋" w:hAnsi="仿宋" w:eastAsia="仿宋" w:cs="仿宋"/>
          <w:sz w:val="30"/>
          <w:szCs w:val="30"/>
          <w:lang w:eastAsia="zh-CN"/>
        </w:rPr>
        <w:t>使用</w:t>
      </w:r>
      <w:r>
        <w:rPr>
          <w:rFonts w:ascii="仿宋" w:hAnsi="仿宋" w:eastAsia="仿宋" w:cs="仿宋"/>
          <w:sz w:val="30"/>
          <w:szCs w:val="30"/>
        </w:rPr>
        <w:t>体验和界面美观度。使其更加符合使用习惯和审美需求。优化交互逻辑，减少操作步骤，提高操作效率。确保界面的稳定性和响应速度，避免因界面卡顿或延迟而影响</w:t>
      </w:r>
      <w:r>
        <w:rPr>
          <w:rFonts w:ascii="仿宋" w:hAnsi="仿宋" w:eastAsia="仿宋" w:cs="仿宋"/>
          <w:sz w:val="30"/>
          <w:szCs w:val="30"/>
          <w:lang w:eastAsia="zh-CN"/>
        </w:rPr>
        <w:t>使用</w:t>
      </w:r>
      <w:r>
        <w:rPr>
          <w:rFonts w:ascii="仿宋" w:hAnsi="仿宋" w:eastAsia="仿宋" w:cs="仿宋"/>
          <w:sz w:val="30"/>
          <w:szCs w:val="30"/>
        </w:rPr>
        <w:t>体验。</w:t>
      </w:r>
    </w:p>
    <w:p w14:paraId="0DD0820F">
      <w:pPr>
        <w:pStyle w:val="38"/>
        <w:spacing w:line="560" w:lineRule="exact"/>
        <w:ind w:firstLine="600" w:firstLineChars="200"/>
        <w:rPr>
          <w:rFonts w:hint="default" w:ascii="仿宋" w:hAnsi="仿宋" w:eastAsia="仿宋" w:cs="仿宋"/>
          <w:sz w:val="30"/>
          <w:szCs w:val="30"/>
          <w:shd w:val="clear" w:color="auto" w:fill="FFFFFF"/>
          <w:lang w:val="en-US" w:eastAsia="zh-CN"/>
        </w:rPr>
      </w:pPr>
      <w:r>
        <w:rPr>
          <w:rFonts w:ascii="仿宋" w:hAnsi="仿宋" w:eastAsia="仿宋" w:cs="仿宋"/>
          <w:sz w:val="30"/>
          <w:szCs w:val="30"/>
          <w:shd w:val="clear" w:color="auto" w:fill="FFFFFF"/>
          <w:lang w:eastAsia="zh-CN"/>
        </w:rPr>
        <w:t>8）</w:t>
      </w:r>
      <w:r>
        <w:rPr>
          <w:rFonts w:hint="eastAsia" w:ascii="仿宋" w:hAnsi="仿宋" w:eastAsia="仿宋" w:cs="仿宋"/>
          <w:sz w:val="30"/>
          <w:szCs w:val="30"/>
          <w:shd w:val="clear" w:color="auto" w:fill="FFFFFF"/>
          <w:lang w:val="en-US" w:eastAsia="zh-CN"/>
        </w:rPr>
        <w:t>项目服务</w:t>
      </w:r>
    </w:p>
    <w:p w14:paraId="2850ADA2">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本项目配套有全面、专业的售后服务体系，可提供优质便捷的使用体验与持续的价值提升。</w:t>
      </w:r>
    </w:p>
    <w:p w14:paraId="2BD079E7">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8.1）售后服务内容</w:t>
      </w:r>
    </w:p>
    <w:p w14:paraId="68C87831">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提供满足产品系统功能要求的服务</w:t>
      </w:r>
    </w:p>
    <w:p w14:paraId="131111D5">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（1）维护内容：涉及本项目的所有软件。</w:t>
      </w:r>
    </w:p>
    <w:p w14:paraId="084AE0A7">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（2）维护期限：项目验收后，提供两年免费质保期。</w:t>
      </w:r>
    </w:p>
    <w:p w14:paraId="12891F2F">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（3）维护方式（软件）：远程支持、现场服务。</w:t>
      </w:r>
    </w:p>
    <w:p w14:paraId="0D67F59E">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8.2）技术服务内容</w:t>
      </w:r>
    </w:p>
    <w:p w14:paraId="4E77F369">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（1）医学知识图谱持续完善</w:t>
      </w:r>
    </w:p>
    <w:p w14:paraId="29814399">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与国家及地方医保局、卫健委等监管部门对ICD编码规则的要求、规范保持实时同步，对ICD编码医学知识图谱进行持续完善；同时与我院专业编码老师保持持续沟通，确保ICD编码医学知识图谱能够及时满足我院的编码工作需求。</w:t>
      </w:r>
    </w:p>
    <w:p w14:paraId="32DDE1EA">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（2）医学语言模型持续优化</w:t>
      </w:r>
    </w:p>
    <w:p w14:paraId="2A927B1E">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与国家及地方医保局、卫健委对编码版本的要求保持同步，提供病案首页编码版本的升级服务。对自动编码深度学习模型进行持续训练，以持续拟合我院病种特征，以及医务人员的医学文本书写习惯，提供ICD服务引擎的持续优化服务。</w:t>
      </w:r>
    </w:p>
    <w:p w14:paraId="70363669">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（3）区域自适应分组器持续拟合</w:t>
      </w:r>
    </w:p>
    <w:p w14:paraId="227D7224">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定期获取本地医保局给我院的数据反馈，充分结合本地医保政策的更新，对区域自适应分组器提供持续拟合服务，以保证预入组分析结果的准确性以及参考价值。</w:t>
      </w:r>
    </w:p>
    <w:p w14:paraId="4A5BDE24">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（4）大数据技术持续挖掘医院运营数据价值</w:t>
      </w:r>
    </w:p>
    <w:p w14:paraId="75B51DE9">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持续运用大数据技术深度治理我院运营历史数据，对精准设定标杆值参考、定制化设置控费预警机制、全面监测异常行为等提供持续技术支持。</w:t>
      </w:r>
    </w:p>
    <w:p w14:paraId="5781129F">
      <w:pPr>
        <w:pStyle w:val="38"/>
        <w:spacing w:line="560" w:lineRule="exact"/>
        <w:ind w:firstLine="600" w:firstLineChars="200"/>
        <w:rPr>
          <w:rFonts w:hint="default"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8.3）售后服务方案</w:t>
      </w:r>
    </w:p>
    <w:p w14:paraId="5FF89184">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同时通过在线响应、电话支持、现场维护等方式，为我院提供如缺陷管理、应急故障处理、系统升级、文档服务、运行支持等售后服务，</w:t>
      </w:r>
      <w:r>
        <w:rPr>
          <w:rFonts w:ascii="仿宋" w:hAnsi="仿宋" w:eastAsia="仿宋" w:cs="仿宋"/>
          <w:sz w:val="30"/>
          <w:szCs w:val="30"/>
          <w:shd w:val="clear" w:color="auto" w:fill="FFFFFF"/>
          <w:lang w:eastAsia="zh-CN"/>
        </w:rPr>
        <w:t>供应商应安排售后服务人员负责提供每季度一次巡检服务，一年共计四次。</w:t>
      </w:r>
    </w:p>
    <w:p w14:paraId="7EF9FEFC">
      <w:pPr>
        <w:pStyle w:val="38"/>
        <w:spacing w:line="560" w:lineRule="exact"/>
        <w:ind w:firstLine="600" w:firstLineChars="200"/>
        <w:rPr>
          <w:rFonts w:hint="default"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9）培训方案</w:t>
      </w:r>
    </w:p>
    <w:p w14:paraId="20429629">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人员培训作为工程实施的重要环节，对于整个项目的实施有着重要作用，通过系统地培训，可以使相关临床科室、病案室工作人员及医院管理人员得到日常操作系统所需要的专业技术知识，积累重要的系统操作经验，进而保障整个系统得以顺利运行。</w:t>
      </w:r>
    </w:p>
    <w:p w14:paraId="0F5CA0DC">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9.1）培训目标</w:t>
      </w:r>
    </w:p>
    <w:p w14:paraId="3260E859">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为保证用户安全、稳定、可靠地使用软、硬件系统，同时便于今后系统运行中的自我维护，在系统正式上线前，须对临床科室、病案室及我院管理人员提供全面的系统使用及维护的培训，通过培训为我院培养出一批合格的系统应用及管理人员，能够掌握产品的管理配置方法，能够独立进行产品的日常操作，能配合技术人员熟练地排除系统故障，通过电话或邮件等指导，能在本地进行故障检测和分析，达到能够熟练掌握系统操作使用的目标，以确保日后系统能稳定、安全和高效的运行。</w:t>
      </w:r>
    </w:p>
    <w:p w14:paraId="19B19669">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安排项目人员在项目实施验收前对我院信息中心技术人员及相关使用人员提供技术和使用培训，并提供用户操作手册等文档。通过培训，使相应人员能熟练规范的进行操作，对一般故障能进行处理和日常维护。免费为我院提供使用人员的培训指导和后期协助工作，集中现场培训2次，每次时长60-90分钟。</w:t>
      </w:r>
    </w:p>
    <w:p w14:paraId="551E9CC2">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9.2）培训内容</w:t>
      </w:r>
    </w:p>
    <w:p w14:paraId="4DA8DF1D">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（1）对我院相关使用人员及管理人员进行系统硬件和业务软件的培训；了解拟建系统的基本功能和操作，使其能够掌握软件的操作、使用方法以及必要的维护技能，培训地点、人数、时间根据我院要求确定。</w:t>
      </w:r>
    </w:p>
    <w:p w14:paraId="01BAA64B">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（2）培训对故障的定位及预排除问题的技术与能力，方便项目经理远程支持以及正确判断问题。</w:t>
      </w:r>
    </w:p>
    <w:p w14:paraId="57AB997D">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9.3）培训对象</w:t>
      </w:r>
    </w:p>
    <w:p w14:paraId="0CA651F3">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由于本系统使用范围为院管理层、临床科室及病案室，不同用户使用的系统角色也有所区别，使用的内容和侧重点也各不相同，因此，在此项目中须针对不同的用户角色提供针对性的培训服务，做到保障培训效果，使各类用户都能够熟练掌握系统使用相关知识。</w:t>
      </w:r>
    </w:p>
    <w:p w14:paraId="2350ADEF">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10）网络和信息安全</w:t>
      </w:r>
    </w:p>
    <w:p w14:paraId="43B105FB">
      <w:pPr>
        <w:pStyle w:val="38"/>
        <w:spacing w:line="560" w:lineRule="exact"/>
        <w:ind w:firstLine="600" w:firstLineChars="200"/>
        <w:rPr>
          <w:rFonts w:hint="default"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10.1）网络安全等级</w:t>
      </w:r>
    </w:p>
    <w:p w14:paraId="014EE5B8">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本系统部署于医院内部网络，在物理环境方面严格遵循我院机房管理规范，包括机房位置、访问控制、防火防盗、电力保障及温湿度控制等。</w:t>
      </w:r>
    </w:p>
    <w:p w14:paraId="06F8E5D5">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系统符合医院关于网络架构、通信传输（如加密）、边界防护等安全要求，部署于医院内网，通过DMZ与外部网络实现安全隔离，确保系统与数据的安全性。</w:t>
      </w:r>
    </w:p>
    <w:p w14:paraId="786AD3A9">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系统运行期间不访问非医院内部网络资源，全面遵循《中华人民共和国网络安全法》、《网络安全等级保护条例》及相关国家标准，满足网络安全等级保护基本要求。</w:t>
      </w:r>
    </w:p>
    <w:p w14:paraId="3432BD0D">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10.2）系统级安全</w:t>
      </w:r>
    </w:p>
    <w:p w14:paraId="172CBFDA">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本系统采用BS架构，设计上设有统一接入网关模块，对所有接入系统进行身份鉴别与访问控制。接入方需提供appld、userName、password和platform等参数，经与数据库校验通过后（判断用户是否存在、密码是否正确，密码的存储和传递使用MD5加密），生成一个随机的UUID作为Token，并将将该token与appld、userld等信息存储，同时返回一个包含token和过期时间的AccessToken对象给接入者。</w:t>
      </w:r>
    </w:p>
    <w:p w14:paraId="1D6C6FB7">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对服务的访问都会通过这个接入网关的鉴权模块做token的认证，没有token的请求则无法接入系统。接入网关实施注册管理机制，并对连接数与单位时间内登录尝试次数进行限制。</w:t>
      </w:r>
    </w:p>
    <w:p w14:paraId="7C6774B2">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在医院具备企业级私有CA认证服务的环境下，系统支持全服务HTTPS加密通信，保障数据传输安全。</w:t>
      </w:r>
    </w:p>
    <w:p w14:paraId="4169D452">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系统基于Docker容器化部署，利用容器安全网络机制，确保容器间及容器与主机间通信的安全性。</w:t>
      </w:r>
    </w:p>
    <w:p w14:paraId="3F11E47D">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10.3）密码保护</w:t>
      </w:r>
    </w:p>
    <w:p w14:paraId="655FC815">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本系统严格遵循《中华人民共和国密码法》及《信息安全技术 信息系统密码应用基本要求》（GB/T 39786-2021）等相关规定，实施身份认证与访问控制。用户名和密码采用加密存储与传输，关键程序资源进行完整性校验。</w:t>
      </w:r>
    </w:p>
    <w:p w14:paraId="369257C6">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系统对程序资源的访问进行安全控制：</w:t>
      </w:r>
    </w:p>
    <w:p w14:paraId="642A8CE9">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1、系统依据用户身份与权限动态呈现对应功能菜单与操作按钮。</w:t>
      </w:r>
    </w:p>
    <w:p w14:paraId="6C6020DA">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2、在服务端对URL程序资源及业务服务类方法的调用实施访问控制。</w:t>
      </w:r>
    </w:p>
    <w:p w14:paraId="3C5E5320">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3、通过Docker容器技术实现应用程序与依赖环境的隔离，减少了应用程序之间的干扰和冲突</w:t>
      </w:r>
    </w:p>
    <w:p w14:paraId="5AA96D55">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4、采用安全镜像与安全配置，确保运行环境可靠可控。</w:t>
      </w:r>
    </w:p>
    <w:p w14:paraId="1E276A23">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10.4）功能性安全</w:t>
      </w:r>
    </w:p>
    <w:p w14:paraId="13D5310D">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在业务流程层面，系统设置了操作审核、附件大小限制等规则约束。</w:t>
      </w:r>
    </w:p>
    <w:p w14:paraId="2ECCA077">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在系统远程维护方面，远程升级与维护操作均通过医院指定的堡垒机及VPN通道进行，符合医院信息安全管理制度。</w:t>
      </w:r>
    </w:p>
    <w:p w14:paraId="07C1DA7E">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10.5）数据域安全</w:t>
      </w:r>
    </w:p>
    <w:p w14:paraId="12742986">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数据安全管控涵盖行级与字段级两个维度：行级安全按用户所属单位进行数据过滤；字段级安全控制用户可访问的数据列。对核心数据如用户密码、账户金额等敏感信息，依据国家相关规定进行数字加密或数字签名处理，实施重点防护。</w:t>
      </w:r>
    </w:p>
    <w:p w14:paraId="7EEF78B6">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10.6）数据库安全</w:t>
      </w:r>
    </w:p>
    <w:p w14:paraId="60B6C801">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系统通过账户加密、权限最小化及只读账户设置等措施，防范越权访问。定期进行漏洞扫描与配置安全评估，避免外部入侵和访问。</w:t>
      </w:r>
    </w:p>
    <w:p w14:paraId="07FE1755">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监控数据库安全状态，建立安全基线并对数据库进行定期扫描，对所有安全状况进行跟踪报告和分析。</w:t>
      </w:r>
    </w:p>
    <w:p w14:paraId="309E2826">
      <w:pPr>
        <w:pStyle w:val="38"/>
        <w:spacing w:line="56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数据备份方面，采用定时增量备份、每周全量备份及异地备份相结合的策略，构建完整的数据备份与容灾机制，保障数据安全与可恢复性。</w:t>
      </w:r>
    </w:p>
    <w:p w14:paraId="59CFF90F">
      <w:pPr>
        <w:jc w:val="left"/>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77770"/>
    <w:multiLevelType w:val="singleLevel"/>
    <w:tmpl w:val="E10777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C6"/>
    <w:rsid w:val="000D543D"/>
    <w:rsid w:val="00212506"/>
    <w:rsid w:val="003C4648"/>
    <w:rsid w:val="003C4B08"/>
    <w:rsid w:val="003F6CBC"/>
    <w:rsid w:val="004108C6"/>
    <w:rsid w:val="00424BDC"/>
    <w:rsid w:val="004312C8"/>
    <w:rsid w:val="00450AF8"/>
    <w:rsid w:val="004801EE"/>
    <w:rsid w:val="004E7939"/>
    <w:rsid w:val="00604FE7"/>
    <w:rsid w:val="00670A62"/>
    <w:rsid w:val="006C1AB1"/>
    <w:rsid w:val="0082758F"/>
    <w:rsid w:val="00A05C82"/>
    <w:rsid w:val="00AA4726"/>
    <w:rsid w:val="00AB323E"/>
    <w:rsid w:val="00AC6EBD"/>
    <w:rsid w:val="00D8413A"/>
    <w:rsid w:val="00E446FB"/>
    <w:rsid w:val="1E550EA4"/>
    <w:rsid w:val="3EB93CF4"/>
    <w:rsid w:val="4E5F1F41"/>
    <w:rsid w:val="592764D4"/>
    <w:rsid w:val="5A6761FD"/>
    <w:rsid w:val="5F8862F0"/>
    <w:rsid w:val="721D7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8">
    <w:name w:val="heading 6"/>
    <w:basedOn w:val="1"/>
    <w:next w:val="1"/>
    <w:link w:val="24"/>
    <w:semiHidden/>
    <w:unhideWhenUsed/>
    <w:qFormat/>
    <w:uiPriority w:val="9"/>
    <w:pPr>
      <w:keepNext/>
      <w:keepLines/>
      <w:spacing w:before="40"/>
      <w:outlineLvl w:val="5"/>
    </w:pPr>
    <w:rPr>
      <w:rFonts w:cstheme="majorBidi"/>
      <w:b/>
      <w:bCs/>
      <w:color w:val="2E75B6" w:themeColor="accent1" w:themeShade="BF"/>
    </w:rPr>
  </w:style>
  <w:style w:type="paragraph" w:styleId="9">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12">
    <w:name w:val="annotation text"/>
    <w:basedOn w:val="1"/>
    <w:qFormat/>
    <w:uiPriority w:val="0"/>
    <w:pPr>
      <w:jc w:val="left"/>
    </w:pPr>
  </w:style>
  <w:style w:type="paragraph" w:styleId="13">
    <w:name w:val="index 4"/>
    <w:basedOn w:val="1"/>
    <w:next w:val="1"/>
    <w:semiHidden/>
    <w:unhideWhenUsed/>
    <w:qFormat/>
    <w:uiPriority w:val="99"/>
    <w:pPr>
      <w:ind w:left="600" w:leftChars="600"/>
    </w:p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3"/>
    <w:qFormat/>
    <w:uiPriority w:val="9"/>
    <w:rPr>
      <w:rFonts w:asciiTheme="majorHAnsi" w:hAnsiTheme="majorHAnsi" w:eastAsiaTheme="majorEastAsia" w:cstheme="majorBidi"/>
      <w:color w:val="2E75B6"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2E75B6" w:themeColor="accent1" w:themeShade="BF"/>
      <w:sz w:val="40"/>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2E75B6" w:themeColor="accent1" w:themeShade="BF"/>
      <w:sz w:val="32"/>
      <w:szCs w:val="32"/>
    </w:rPr>
  </w:style>
  <w:style w:type="character" w:customStyle="1" w:styleId="22">
    <w:name w:val="标题 4 字符"/>
    <w:basedOn w:val="18"/>
    <w:link w:val="6"/>
    <w:semiHidden/>
    <w:qFormat/>
    <w:uiPriority w:val="9"/>
    <w:rPr>
      <w:rFonts w:cstheme="majorBidi"/>
      <w:color w:val="2E75B6" w:themeColor="accent1" w:themeShade="BF"/>
      <w:sz w:val="28"/>
      <w:szCs w:val="28"/>
    </w:rPr>
  </w:style>
  <w:style w:type="character" w:customStyle="1" w:styleId="23">
    <w:name w:val="标题 5 字符"/>
    <w:basedOn w:val="18"/>
    <w:link w:val="7"/>
    <w:semiHidden/>
    <w:qFormat/>
    <w:uiPriority w:val="9"/>
    <w:rPr>
      <w:rFonts w:cstheme="majorBidi"/>
      <w:color w:val="2E75B6" w:themeColor="accent1" w:themeShade="BF"/>
      <w:sz w:val="24"/>
      <w:szCs w:val="24"/>
    </w:rPr>
  </w:style>
  <w:style w:type="character" w:customStyle="1" w:styleId="24">
    <w:name w:val="标题 6 字符"/>
    <w:basedOn w:val="18"/>
    <w:link w:val="8"/>
    <w:semiHidden/>
    <w:qFormat/>
    <w:uiPriority w:val="9"/>
    <w:rPr>
      <w:rFonts w:cstheme="majorBidi"/>
      <w:b/>
      <w:bCs/>
      <w:color w:val="2E75B6"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E75B6" w:themeColor="accent1" w:themeShade="BF"/>
    </w:rPr>
  </w:style>
  <w:style w:type="paragraph" w:styleId="34">
    <w:name w:val="Intense Quote"/>
    <w:basedOn w:val="1"/>
    <w:next w:val="1"/>
    <w:link w:val="35"/>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5">
    <w:name w:val="明显引用 字符"/>
    <w:basedOn w:val="18"/>
    <w:link w:val="34"/>
    <w:qFormat/>
    <w:uiPriority w:val="30"/>
    <w:rPr>
      <w:i/>
      <w:iCs/>
      <w:color w:val="2E75B6" w:themeColor="accent1" w:themeShade="BF"/>
    </w:rPr>
  </w:style>
  <w:style w:type="character" w:customStyle="1" w:styleId="36">
    <w:name w:val="Intense Reference"/>
    <w:basedOn w:val="18"/>
    <w:qFormat/>
    <w:uiPriority w:val="32"/>
    <w:rPr>
      <w:b/>
      <w:bCs/>
      <w:smallCaps/>
      <w:color w:val="2E75B6" w:themeColor="accent1" w:themeShade="BF"/>
      <w:spacing w:val="5"/>
    </w:rPr>
  </w:style>
  <w:style w:type="paragraph" w:customStyle="1" w:styleId="37">
    <w:name w:val="Table Paragraph"/>
    <w:basedOn w:val="1"/>
    <w:unhideWhenUsed/>
    <w:qFormat/>
    <w:uiPriority w:val="1"/>
    <w:rPr>
      <w:szCs w:val="20"/>
    </w:rPr>
  </w:style>
  <w:style w:type="paragraph" w:customStyle="1" w:styleId="3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6688</Words>
  <Characters>6970</Characters>
  <Lines>101</Lines>
  <Paragraphs>28</Paragraphs>
  <TotalTime>0</TotalTime>
  <ScaleCrop>false</ScaleCrop>
  <LinksUpToDate>false</LinksUpToDate>
  <CharactersWithSpaces>6971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2025-04-27T01:40:00Z</dcterms:created>
  <dc:creator>Windows User</dc:creator>
  <cp:lastModifiedBy>企业用户_1151885371</cp:lastModifiedBy>
  <cp:lastPrinted>2025-12-26T07:44:59Z</cp:lastPrinted>
  <dcterms:modified xsi:type="dcterms:W3CDTF">2025-12-26T08:12:52Z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eyJoZGlkIjoiN2Y5YTA4MjdkNTJhODZlMzYyYWUyOTRiYmRmYTIyNWUiLCJ1c2VySWQiOiIxNjkwMDc3MDEyIn0=</vt:lpwstr>
  </property>
  <property fmtid="{D5CDD505-2E9C-101B-9397-08002B2CF9AE}" pid="3" name="KSOProductBuildVer">
    <vt:lpwstr>2052-12.1.0.23542</vt:lpwstr>
  </property>
  <property fmtid="{D5CDD505-2E9C-101B-9397-08002B2CF9AE}" pid="4" name="ICV">
    <vt:lpwstr>1167062187944C6A8A56538941BC5FDA_12</vt:lpwstr>
  </property>
</Properties>
</file>