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BB863">
      <w:pPr>
        <w:spacing w:line="600" w:lineRule="exact"/>
        <w:jc w:val="left"/>
        <w:rPr>
          <w:rFonts w:ascii="方正小标宋简体" w:hAnsi="宋体" w:eastAsia="方正小标宋简体"/>
          <w:szCs w:val="21"/>
        </w:rPr>
      </w:pPr>
      <w:bookmarkStart w:id="0" w:name="_Toc15306267"/>
    </w:p>
    <w:p w14:paraId="79FC9F53">
      <w:pPr>
        <w:pStyle w:val="5"/>
        <w:spacing w:before="93"/>
      </w:pPr>
    </w:p>
    <w:p w14:paraId="19E2B3BD">
      <w:pPr>
        <w:spacing w:line="600" w:lineRule="exact"/>
        <w:jc w:val="center"/>
        <w:rPr>
          <w:rFonts w:ascii="方正小标宋简体" w:hAnsi="宋体" w:eastAsia="方正小标宋简体"/>
          <w:sz w:val="72"/>
          <w:szCs w:val="72"/>
        </w:rPr>
      </w:pPr>
    </w:p>
    <w:p w14:paraId="49D41459">
      <w:pPr>
        <w:spacing w:line="600" w:lineRule="exact"/>
        <w:jc w:val="center"/>
        <w:rPr>
          <w:rFonts w:ascii="方正小标宋简体" w:hAnsi="宋体" w:eastAsia="方正小标宋简体"/>
          <w:sz w:val="72"/>
          <w:szCs w:val="72"/>
        </w:rPr>
      </w:pPr>
    </w:p>
    <w:p w14:paraId="1CE175DB">
      <w:pPr>
        <w:adjustRightInd w:val="0"/>
        <w:snapToGrid w:val="0"/>
        <w:spacing w:line="360" w:lineRule="auto"/>
        <w:jc w:val="center"/>
        <w:rPr>
          <w:rFonts w:ascii="方正小标宋简体" w:hAnsi="方正小标宋简体" w:eastAsia="方正小标宋简体" w:cs="方正小标宋简体"/>
          <w:sz w:val="72"/>
          <w:szCs w:val="72"/>
        </w:rPr>
      </w:pPr>
      <w:bookmarkStart w:id="1" w:name="_Toc15377193"/>
      <w:bookmarkStart w:id="2" w:name="_Toc15396475"/>
      <w:bookmarkStart w:id="3" w:name="_Toc15377425"/>
      <w:bookmarkStart w:id="4" w:name="_Toc15396597"/>
      <w:bookmarkStart w:id="5" w:name="_Toc15378441"/>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bookmarkEnd w:id="0"/>
    <w:p w14:paraId="2D88F1E7">
      <w:pPr>
        <w:adjustRightInd w:val="0"/>
        <w:snapToGrid w:val="0"/>
        <w:spacing w:line="360" w:lineRule="auto"/>
        <w:jc w:val="center"/>
        <w:rPr>
          <w:rFonts w:ascii="方正小标宋简体" w:hAnsi="方正小标宋简体" w:eastAsia="方正小标宋简体" w:cs="方正小标宋简体"/>
          <w:sz w:val="72"/>
          <w:szCs w:val="72"/>
        </w:rPr>
      </w:pPr>
      <w:bookmarkStart w:id="6" w:name="_Toc15396598"/>
      <w:bookmarkStart w:id="7" w:name="_Toc15377194"/>
      <w:bookmarkStart w:id="8" w:name="_Toc15306268"/>
      <w:bookmarkStart w:id="9" w:name="_Toc15378442"/>
      <w:bookmarkStart w:id="10" w:name="_Toc15377426"/>
      <w:bookmarkStart w:id="11" w:name="_Toc15396476"/>
      <w:r>
        <w:rPr>
          <w:rFonts w:hint="eastAsia" w:ascii="方正小标宋简体" w:hAnsi="方正小标宋简体" w:eastAsia="方正小标宋简体" w:cs="方正小标宋简体"/>
          <w:sz w:val="72"/>
          <w:szCs w:val="72"/>
        </w:rPr>
        <w:t>广元市中心医院</w:t>
      </w:r>
    </w:p>
    <w:p w14:paraId="3FCC6D9C">
      <w:pPr>
        <w:adjustRightInd w:val="0"/>
        <w:snapToGrid w:val="0"/>
        <w:spacing w:line="360" w:lineRule="auto"/>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14:paraId="42474EFE">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目录</w:t>
      </w:r>
      <w:bookmarkStart w:id="119" w:name="_GoBack"/>
      <w:bookmarkEnd w:id="119"/>
    </w:p>
    <w:p w14:paraId="3B4CEE29">
      <w:pPr>
        <w:pStyle w:val="11"/>
        <w:rPr>
          <w:b/>
        </w:rPr>
      </w:pPr>
      <w:r>
        <w:rPr>
          <w:rFonts w:ascii="Times New Roman" w:hAnsi="Times New Roman"/>
          <w:sz w:val="32"/>
          <w:szCs w:val="32"/>
        </w:rPr>
        <w:t>公开时间：202</w:t>
      </w:r>
      <w:r>
        <w:rPr>
          <w:rFonts w:hint="eastAsia" w:ascii="Times New Roman" w:hAnsi="Times New Roman"/>
          <w:sz w:val="32"/>
          <w:szCs w:val="32"/>
          <w:lang w:val="en-US" w:eastAsia="zh-CN"/>
        </w:rPr>
        <w:t>4</w:t>
      </w:r>
      <w:r>
        <w:rPr>
          <w:rFonts w:ascii="Times New Roman" w:hAnsi="Times New Roman"/>
          <w:sz w:val="32"/>
          <w:szCs w:val="32"/>
        </w:rPr>
        <w:t>年</w:t>
      </w:r>
      <w:r>
        <w:rPr>
          <w:rFonts w:hint="eastAsia" w:ascii="Times New Roman" w:hAnsi="Times New Roman"/>
          <w:sz w:val="32"/>
          <w:szCs w:val="32"/>
          <w:lang w:val="en-US" w:eastAsia="zh-CN"/>
        </w:rPr>
        <w:t>10</w:t>
      </w:r>
      <w:r>
        <w:rPr>
          <w:rFonts w:ascii="Times New Roman" w:hAnsi="Times New Roman"/>
          <w:sz w:val="32"/>
          <w:szCs w:val="32"/>
        </w:rPr>
        <w:t>月1</w:t>
      </w:r>
      <w:r>
        <w:rPr>
          <w:rFonts w:hint="eastAsia" w:ascii="Times New Roman" w:hAnsi="Times New Roman"/>
          <w:sz w:val="32"/>
          <w:szCs w:val="32"/>
          <w:lang w:val="en-US" w:eastAsia="zh-CN"/>
        </w:rPr>
        <w:t>5日</w:t>
      </w:r>
    </w:p>
    <w:sdt>
      <w:sdtPr>
        <w:rPr>
          <w:rFonts w:ascii="宋体" w:hAnsi="宋体" w:eastAsia="宋体" w:cs="Times New Roman"/>
          <w:kern w:val="2"/>
          <w:sz w:val="21"/>
          <w:szCs w:val="24"/>
          <w:lang w:val="en-US" w:eastAsia="zh-CN" w:bidi="ar-SA"/>
        </w:rPr>
        <w:id w:val="147475900"/>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5F7A3A8E">
          <w:pPr>
            <w:spacing w:before="0" w:beforeLines="0" w:after="0" w:afterLines="0" w:line="240" w:lineRule="auto"/>
            <w:ind w:left="0" w:leftChars="0" w:right="0" w:rightChars="0" w:firstLine="0" w:firstLineChars="0"/>
            <w:jc w:val="center"/>
          </w:pPr>
        </w:p>
        <w:p w14:paraId="202202F5">
          <w:pPr>
            <w:pStyle w:val="35"/>
            <w:tabs>
              <w:tab w:val="right" w:leader="dot" w:pos="8980"/>
            </w:tabs>
            <w:rPr>
              <w:b/>
            </w:rPr>
          </w:pPr>
          <w:r>
            <w:fldChar w:fldCharType="begin"/>
          </w:r>
          <w:r>
            <w:instrText xml:space="preserve">TOC \o "1-2" \h \u </w:instrText>
          </w:r>
          <w:r>
            <w:fldChar w:fldCharType="separate"/>
          </w:r>
          <w:r>
            <w:rPr>
              <w:b/>
            </w:rPr>
            <w:fldChar w:fldCharType="begin"/>
          </w:r>
          <w:r>
            <w:rPr>
              <w:b/>
            </w:rPr>
            <w:instrText xml:space="preserve"> HYPERLINK \l _Toc21593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_Toc21593 \h </w:instrText>
          </w:r>
          <w:r>
            <w:rPr>
              <w:b/>
            </w:rPr>
            <w:fldChar w:fldCharType="separate"/>
          </w:r>
          <w:r>
            <w:rPr>
              <w:b/>
            </w:rPr>
            <w:t>3</w:t>
          </w:r>
          <w:r>
            <w:rPr>
              <w:b/>
            </w:rPr>
            <w:fldChar w:fldCharType="end"/>
          </w:r>
          <w:r>
            <w:rPr>
              <w:b/>
            </w:rPr>
            <w:fldChar w:fldCharType="end"/>
          </w:r>
        </w:p>
        <w:p w14:paraId="2E258AD4">
          <w:pPr>
            <w:pStyle w:val="36"/>
            <w:tabs>
              <w:tab w:val="right" w:leader="dot" w:pos="8980"/>
            </w:tabs>
          </w:pPr>
          <w:r>
            <w:fldChar w:fldCharType="begin"/>
          </w:r>
          <w:r>
            <w:instrText xml:space="preserve"> HYPERLINK \l _Toc16755 </w:instrText>
          </w:r>
          <w:r>
            <w:fldChar w:fldCharType="separate"/>
          </w:r>
          <w:r>
            <w:rPr>
              <w:rFonts w:hint="eastAsia" w:ascii="黑体" w:hAnsi="黑体" w:eastAsia="黑体"/>
              <w:bCs w:val="0"/>
            </w:rPr>
            <w:t>一、主要职责</w:t>
          </w:r>
          <w:r>
            <w:tab/>
          </w:r>
          <w:r>
            <w:fldChar w:fldCharType="begin"/>
          </w:r>
          <w:r>
            <w:instrText xml:space="preserve"> PAGEREF _Toc16755 \h </w:instrText>
          </w:r>
          <w:r>
            <w:fldChar w:fldCharType="separate"/>
          </w:r>
          <w:r>
            <w:t>3</w:t>
          </w:r>
          <w:r>
            <w:fldChar w:fldCharType="end"/>
          </w:r>
          <w:r>
            <w:fldChar w:fldCharType="end"/>
          </w:r>
        </w:p>
        <w:p w14:paraId="724AA562">
          <w:pPr>
            <w:pStyle w:val="36"/>
            <w:tabs>
              <w:tab w:val="right" w:leader="dot" w:pos="8980"/>
            </w:tabs>
          </w:pPr>
          <w:r>
            <w:fldChar w:fldCharType="begin"/>
          </w:r>
          <w:r>
            <w:instrText xml:space="preserve"> HYPERLINK \l _Toc27211 </w:instrText>
          </w:r>
          <w:r>
            <w:fldChar w:fldCharType="separate"/>
          </w:r>
          <w:r>
            <w:rPr>
              <w:rFonts w:hint="eastAsia" w:ascii="黑体" w:hAnsi="黑体" w:eastAsia="黑体"/>
              <w:bCs w:val="0"/>
            </w:rPr>
            <w:t>二、机构设置</w:t>
          </w:r>
          <w:r>
            <w:tab/>
          </w:r>
          <w:r>
            <w:fldChar w:fldCharType="begin"/>
          </w:r>
          <w:r>
            <w:instrText xml:space="preserve"> PAGEREF _Toc27211 \h </w:instrText>
          </w:r>
          <w:r>
            <w:fldChar w:fldCharType="separate"/>
          </w:r>
          <w:r>
            <w:t>3</w:t>
          </w:r>
          <w:r>
            <w:fldChar w:fldCharType="end"/>
          </w:r>
          <w:r>
            <w:fldChar w:fldCharType="end"/>
          </w:r>
        </w:p>
        <w:p w14:paraId="2653ED8F">
          <w:pPr>
            <w:pStyle w:val="35"/>
            <w:tabs>
              <w:tab w:val="right" w:leader="dot" w:pos="8980"/>
            </w:tabs>
            <w:rPr>
              <w:b/>
            </w:rPr>
          </w:pPr>
          <w:r>
            <w:rPr>
              <w:b/>
            </w:rPr>
            <w:fldChar w:fldCharType="begin"/>
          </w:r>
          <w:r>
            <w:rPr>
              <w:b/>
            </w:rPr>
            <w:instrText xml:space="preserve"> HYPERLINK \l _Toc7485 </w:instrText>
          </w:r>
          <w:r>
            <w:rPr>
              <w:b/>
            </w:rPr>
            <w:fldChar w:fldCharType="separate"/>
          </w:r>
          <w:r>
            <w:rPr>
              <w:rFonts w:hint="eastAsia" w:ascii="黑体" w:hAnsi="黑体" w:eastAsia="黑体"/>
              <w:b/>
            </w:rPr>
            <w:t>第二部分 2023年度单位决算情况说明</w:t>
          </w:r>
          <w:r>
            <w:rPr>
              <w:b/>
            </w:rPr>
            <w:tab/>
          </w:r>
          <w:r>
            <w:rPr>
              <w:b/>
            </w:rPr>
            <w:fldChar w:fldCharType="begin"/>
          </w:r>
          <w:r>
            <w:rPr>
              <w:b/>
            </w:rPr>
            <w:instrText xml:space="preserve"> PAGEREF _Toc7485 \h </w:instrText>
          </w:r>
          <w:r>
            <w:rPr>
              <w:b/>
            </w:rPr>
            <w:fldChar w:fldCharType="separate"/>
          </w:r>
          <w:r>
            <w:rPr>
              <w:b/>
            </w:rPr>
            <w:t>4</w:t>
          </w:r>
          <w:r>
            <w:rPr>
              <w:b/>
            </w:rPr>
            <w:fldChar w:fldCharType="end"/>
          </w:r>
          <w:r>
            <w:rPr>
              <w:b/>
            </w:rPr>
            <w:fldChar w:fldCharType="end"/>
          </w:r>
        </w:p>
        <w:p w14:paraId="7E29AE99">
          <w:pPr>
            <w:pStyle w:val="36"/>
            <w:tabs>
              <w:tab w:val="right" w:leader="dot" w:pos="8980"/>
            </w:tabs>
          </w:pPr>
          <w:r>
            <w:fldChar w:fldCharType="begin"/>
          </w:r>
          <w:r>
            <w:instrText xml:space="preserve"> HYPERLINK \l _Toc16932 </w:instrText>
          </w:r>
          <w:r>
            <w:fldChar w:fldCharType="separate"/>
          </w:r>
          <w:r>
            <w:rPr>
              <w:rFonts w:hint="eastAsia" w:ascii="黑体" w:hAnsi="黑体" w:eastAsia="黑体"/>
              <w:bCs w:val="0"/>
            </w:rPr>
            <w:t>一、收入支出决算总体情况说明</w:t>
          </w:r>
          <w:r>
            <w:tab/>
          </w:r>
          <w:r>
            <w:fldChar w:fldCharType="begin"/>
          </w:r>
          <w:r>
            <w:instrText xml:space="preserve"> PAGEREF _Toc16932 \h </w:instrText>
          </w:r>
          <w:r>
            <w:fldChar w:fldCharType="separate"/>
          </w:r>
          <w:r>
            <w:t>4</w:t>
          </w:r>
          <w:r>
            <w:fldChar w:fldCharType="end"/>
          </w:r>
          <w:r>
            <w:fldChar w:fldCharType="end"/>
          </w:r>
        </w:p>
        <w:p w14:paraId="02B892B7">
          <w:pPr>
            <w:pStyle w:val="36"/>
            <w:tabs>
              <w:tab w:val="right" w:leader="dot" w:pos="8980"/>
            </w:tabs>
          </w:pPr>
          <w:r>
            <w:fldChar w:fldCharType="begin"/>
          </w:r>
          <w:r>
            <w:instrText xml:space="preserve"> HYPERLINK \l _Toc1960 </w:instrText>
          </w:r>
          <w:r>
            <w:fldChar w:fldCharType="separate"/>
          </w:r>
          <w:r>
            <w:rPr>
              <w:rFonts w:hint="eastAsia" w:ascii="黑体" w:hAnsi="黑体" w:eastAsia="黑体"/>
              <w:szCs w:val="32"/>
            </w:rPr>
            <w:t>二、收</w:t>
          </w:r>
          <w:r>
            <w:rPr>
              <w:rFonts w:hint="eastAsia" w:ascii="黑体" w:hAnsi="黑体" w:eastAsia="黑体"/>
            </w:rPr>
            <w:t>入决算情况说明</w:t>
          </w:r>
          <w:r>
            <w:tab/>
          </w:r>
          <w:r>
            <w:fldChar w:fldCharType="begin"/>
          </w:r>
          <w:r>
            <w:instrText xml:space="preserve"> PAGEREF _Toc1960 \h </w:instrText>
          </w:r>
          <w:r>
            <w:fldChar w:fldCharType="separate"/>
          </w:r>
          <w:r>
            <w:t>4</w:t>
          </w:r>
          <w:r>
            <w:fldChar w:fldCharType="end"/>
          </w:r>
          <w:r>
            <w:fldChar w:fldCharType="end"/>
          </w:r>
        </w:p>
        <w:p w14:paraId="6620DF35">
          <w:pPr>
            <w:pStyle w:val="36"/>
            <w:tabs>
              <w:tab w:val="right" w:leader="dot" w:pos="8980"/>
            </w:tabs>
          </w:pPr>
          <w:r>
            <w:fldChar w:fldCharType="begin"/>
          </w:r>
          <w:r>
            <w:instrText xml:space="preserve"> HYPERLINK \l _Toc4639 </w:instrText>
          </w:r>
          <w:r>
            <w:fldChar w:fldCharType="separate"/>
          </w:r>
          <w:r>
            <w:rPr>
              <w:rFonts w:hint="eastAsia" w:ascii="黑体" w:hAnsi="黑体" w:eastAsia="黑体"/>
              <w:szCs w:val="32"/>
            </w:rPr>
            <w:t>三、支</w:t>
          </w:r>
          <w:r>
            <w:rPr>
              <w:rFonts w:hint="eastAsia" w:ascii="黑体" w:hAnsi="黑体" w:eastAsia="黑体"/>
            </w:rPr>
            <w:t>出决算情况说明</w:t>
          </w:r>
          <w:r>
            <w:tab/>
          </w:r>
          <w:r>
            <w:fldChar w:fldCharType="begin"/>
          </w:r>
          <w:r>
            <w:instrText xml:space="preserve"> PAGEREF _Toc4639 \h </w:instrText>
          </w:r>
          <w:r>
            <w:fldChar w:fldCharType="separate"/>
          </w:r>
          <w:r>
            <w:t>5</w:t>
          </w:r>
          <w:r>
            <w:fldChar w:fldCharType="end"/>
          </w:r>
          <w:r>
            <w:fldChar w:fldCharType="end"/>
          </w:r>
        </w:p>
        <w:p w14:paraId="5CC1321A">
          <w:pPr>
            <w:pStyle w:val="36"/>
            <w:tabs>
              <w:tab w:val="right" w:leader="dot" w:pos="8980"/>
            </w:tabs>
          </w:pPr>
          <w:r>
            <w:fldChar w:fldCharType="begin"/>
          </w:r>
          <w:r>
            <w:instrText xml:space="preserve"> HYPERLINK \l _Toc15013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_Toc15013 \h </w:instrText>
          </w:r>
          <w:r>
            <w:fldChar w:fldCharType="separate"/>
          </w:r>
          <w:r>
            <w:t>6</w:t>
          </w:r>
          <w:r>
            <w:fldChar w:fldCharType="end"/>
          </w:r>
          <w:r>
            <w:fldChar w:fldCharType="end"/>
          </w:r>
        </w:p>
        <w:p w14:paraId="1E924CBC">
          <w:pPr>
            <w:pStyle w:val="36"/>
            <w:tabs>
              <w:tab w:val="right" w:leader="dot" w:pos="8980"/>
            </w:tabs>
          </w:pPr>
          <w:r>
            <w:fldChar w:fldCharType="begin"/>
          </w:r>
          <w:r>
            <w:instrText xml:space="preserve"> HYPERLINK \l _Toc7808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_Toc7808 \h </w:instrText>
          </w:r>
          <w:r>
            <w:fldChar w:fldCharType="separate"/>
          </w:r>
          <w:r>
            <w:t>6</w:t>
          </w:r>
          <w:r>
            <w:fldChar w:fldCharType="end"/>
          </w:r>
          <w:r>
            <w:fldChar w:fldCharType="end"/>
          </w:r>
        </w:p>
        <w:p w14:paraId="17D3DFEB">
          <w:pPr>
            <w:pStyle w:val="36"/>
            <w:tabs>
              <w:tab w:val="right" w:leader="dot" w:pos="8980"/>
            </w:tabs>
          </w:pPr>
          <w:r>
            <w:fldChar w:fldCharType="begin"/>
          </w:r>
          <w:r>
            <w:instrText xml:space="preserve"> HYPERLINK \l _Toc31513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_Toc31513 \h </w:instrText>
          </w:r>
          <w:r>
            <w:fldChar w:fldCharType="separate"/>
          </w:r>
          <w:r>
            <w:t>8</w:t>
          </w:r>
          <w:r>
            <w:fldChar w:fldCharType="end"/>
          </w:r>
          <w:r>
            <w:fldChar w:fldCharType="end"/>
          </w:r>
        </w:p>
        <w:p w14:paraId="40846ED4">
          <w:pPr>
            <w:pStyle w:val="36"/>
            <w:tabs>
              <w:tab w:val="right" w:leader="dot" w:pos="8980"/>
            </w:tabs>
          </w:pPr>
          <w:r>
            <w:fldChar w:fldCharType="begin"/>
          </w:r>
          <w:r>
            <w:instrText xml:space="preserve"> HYPERLINK \l _Toc11141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_Toc11141 \h </w:instrText>
          </w:r>
          <w:r>
            <w:fldChar w:fldCharType="separate"/>
          </w:r>
          <w:r>
            <w:t>9</w:t>
          </w:r>
          <w:r>
            <w:fldChar w:fldCharType="end"/>
          </w:r>
          <w:r>
            <w:fldChar w:fldCharType="end"/>
          </w:r>
        </w:p>
        <w:p w14:paraId="04794C37">
          <w:pPr>
            <w:pStyle w:val="36"/>
            <w:tabs>
              <w:tab w:val="right" w:leader="dot" w:pos="8980"/>
            </w:tabs>
          </w:pPr>
          <w:r>
            <w:fldChar w:fldCharType="begin"/>
          </w:r>
          <w:r>
            <w:instrText xml:space="preserve"> HYPERLINK \l _Toc27528 </w:instrText>
          </w:r>
          <w:r>
            <w:fldChar w:fldCharType="separate"/>
          </w:r>
          <w:r>
            <w:rPr>
              <w:rFonts w:hint="eastAsia" w:ascii="黑体" w:eastAsia="黑体"/>
              <w:szCs w:val="32"/>
            </w:rPr>
            <w:t>八、政府性基金预算支出决算情况说明</w:t>
          </w:r>
          <w:r>
            <w:tab/>
          </w:r>
          <w:r>
            <w:fldChar w:fldCharType="begin"/>
          </w:r>
          <w:r>
            <w:instrText xml:space="preserve"> PAGEREF _Toc27528 \h </w:instrText>
          </w:r>
          <w:r>
            <w:fldChar w:fldCharType="separate"/>
          </w:r>
          <w:r>
            <w:t>10</w:t>
          </w:r>
          <w:r>
            <w:fldChar w:fldCharType="end"/>
          </w:r>
          <w:r>
            <w:fldChar w:fldCharType="end"/>
          </w:r>
        </w:p>
        <w:p w14:paraId="6F54E05E">
          <w:pPr>
            <w:pStyle w:val="36"/>
            <w:tabs>
              <w:tab w:val="right" w:leader="dot" w:pos="8980"/>
            </w:tabs>
          </w:pPr>
          <w:r>
            <w:fldChar w:fldCharType="begin"/>
          </w:r>
          <w:r>
            <w:instrText xml:space="preserve"> HYPERLINK \l _Toc3034 </w:instrText>
          </w:r>
          <w:r>
            <w:fldChar w:fldCharType="separate"/>
          </w:r>
          <w:r>
            <w:rPr>
              <w:rFonts w:hint="eastAsia" w:ascii="黑体" w:eastAsia="黑体"/>
              <w:szCs w:val="32"/>
            </w:rPr>
            <w:t>九、国有资本经营预算支出决算情况说明</w:t>
          </w:r>
          <w:r>
            <w:tab/>
          </w:r>
          <w:r>
            <w:fldChar w:fldCharType="begin"/>
          </w:r>
          <w:r>
            <w:instrText xml:space="preserve"> PAGEREF _Toc3034 \h </w:instrText>
          </w:r>
          <w:r>
            <w:fldChar w:fldCharType="separate"/>
          </w:r>
          <w:r>
            <w:t>10</w:t>
          </w:r>
          <w:r>
            <w:fldChar w:fldCharType="end"/>
          </w:r>
          <w:r>
            <w:fldChar w:fldCharType="end"/>
          </w:r>
        </w:p>
        <w:p w14:paraId="377F9854">
          <w:pPr>
            <w:pStyle w:val="36"/>
            <w:tabs>
              <w:tab w:val="right" w:leader="dot" w:pos="8980"/>
            </w:tabs>
          </w:pPr>
          <w:r>
            <w:fldChar w:fldCharType="begin"/>
          </w:r>
          <w:r>
            <w:instrText xml:space="preserve"> HYPERLINK \l _Toc19782 </w:instrText>
          </w:r>
          <w:r>
            <w:fldChar w:fldCharType="separate"/>
          </w:r>
          <w:r>
            <w:rPr>
              <w:rFonts w:hint="eastAsia" w:ascii="黑体" w:hAnsi="黑体" w:eastAsia="黑体"/>
            </w:rPr>
            <w:t>十、其他重要事项的情况说明</w:t>
          </w:r>
          <w:r>
            <w:tab/>
          </w:r>
          <w:r>
            <w:fldChar w:fldCharType="begin"/>
          </w:r>
          <w:r>
            <w:instrText xml:space="preserve"> PAGEREF _Toc19782 \h </w:instrText>
          </w:r>
          <w:r>
            <w:fldChar w:fldCharType="separate"/>
          </w:r>
          <w:r>
            <w:t>10</w:t>
          </w:r>
          <w:r>
            <w:fldChar w:fldCharType="end"/>
          </w:r>
          <w:r>
            <w:fldChar w:fldCharType="end"/>
          </w:r>
        </w:p>
        <w:p w14:paraId="6F8C19AB">
          <w:pPr>
            <w:pStyle w:val="35"/>
            <w:tabs>
              <w:tab w:val="right" w:leader="dot" w:pos="8980"/>
            </w:tabs>
            <w:rPr>
              <w:b/>
            </w:rPr>
          </w:pPr>
          <w:r>
            <w:rPr>
              <w:b/>
            </w:rPr>
            <w:fldChar w:fldCharType="begin"/>
          </w:r>
          <w:r>
            <w:rPr>
              <w:b/>
            </w:rPr>
            <w:instrText xml:space="preserve"> HYPERLINK \l _Toc6029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_Toc6029 \h </w:instrText>
          </w:r>
          <w:r>
            <w:rPr>
              <w:b/>
            </w:rPr>
            <w:fldChar w:fldCharType="separate"/>
          </w:r>
          <w:r>
            <w:rPr>
              <w:b/>
            </w:rPr>
            <w:t>12</w:t>
          </w:r>
          <w:r>
            <w:rPr>
              <w:b/>
            </w:rPr>
            <w:fldChar w:fldCharType="end"/>
          </w:r>
          <w:r>
            <w:rPr>
              <w:b/>
            </w:rPr>
            <w:fldChar w:fldCharType="end"/>
          </w:r>
        </w:p>
        <w:p w14:paraId="6597897A">
          <w:pPr>
            <w:pStyle w:val="35"/>
            <w:tabs>
              <w:tab w:val="right" w:leader="dot" w:pos="8980"/>
            </w:tabs>
            <w:rPr>
              <w:b/>
            </w:rPr>
          </w:pPr>
          <w:r>
            <w:rPr>
              <w:b/>
            </w:rPr>
            <w:fldChar w:fldCharType="begin"/>
          </w:r>
          <w:r>
            <w:rPr>
              <w:b/>
            </w:rPr>
            <w:instrText xml:space="preserve"> HYPERLINK \l _Toc30687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_Toc30687 \h </w:instrText>
          </w:r>
          <w:r>
            <w:rPr>
              <w:b/>
            </w:rPr>
            <w:fldChar w:fldCharType="separate"/>
          </w:r>
          <w:r>
            <w:rPr>
              <w:b/>
            </w:rPr>
            <w:t>15</w:t>
          </w:r>
          <w:r>
            <w:rPr>
              <w:b/>
            </w:rPr>
            <w:fldChar w:fldCharType="end"/>
          </w:r>
          <w:r>
            <w:rPr>
              <w:b/>
            </w:rPr>
            <w:fldChar w:fldCharType="end"/>
          </w:r>
        </w:p>
        <w:p w14:paraId="30B4F066">
          <w:pPr>
            <w:pStyle w:val="35"/>
            <w:tabs>
              <w:tab w:val="right" w:leader="dot" w:pos="8980"/>
            </w:tabs>
            <w:rPr>
              <w:b/>
            </w:rPr>
          </w:pPr>
          <w:r>
            <w:rPr>
              <w:b/>
            </w:rPr>
            <w:fldChar w:fldCharType="begin"/>
          </w:r>
          <w:r>
            <w:rPr>
              <w:b/>
            </w:rPr>
            <w:instrText xml:space="preserve"> HYPERLINK \l _Toc3833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_Toc3833 \h </w:instrText>
          </w:r>
          <w:r>
            <w:rPr>
              <w:b/>
            </w:rPr>
            <w:fldChar w:fldCharType="separate"/>
          </w:r>
          <w:r>
            <w:rPr>
              <w:b/>
            </w:rPr>
            <w:t>29</w:t>
          </w:r>
          <w:r>
            <w:rPr>
              <w:b/>
            </w:rPr>
            <w:fldChar w:fldCharType="end"/>
          </w:r>
          <w:r>
            <w:rPr>
              <w:b/>
            </w:rPr>
            <w:fldChar w:fldCharType="end"/>
          </w:r>
        </w:p>
        <w:p w14:paraId="1C3B6008">
          <w:pPr>
            <w:pStyle w:val="36"/>
            <w:tabs>
              <w:tab w:val="right" w:leader="dot" w:pos="8980"/>
            </w:tabs>
          </w:pPr>
          <w:r>
            <w:fldChar w:fldCharType="begin"/>
          </w:r>
          <w:r>
            <w:instrText xml:space="preserve"> HYPERLINK \l _Toc22117 </w:instrText>
          </w:r>
          <w:r>
            <w:fldChar w:fldCharType="separate"/>
          </w:r>
          <w:r>
            <w:rPr>
              <w:rFonts w:hint="eastAsia"/>
            </w:rPr>
            <w:t>一、收入支出决算总表</w:t>
          </w:r>
          <w:r>
            <w:tab/>
          </w:r>
          <w:r>
            <w:fldChar w:fldCharType="begin"/>
          </w:r>
          <w:r>
            <w:instrText xml:space="preserve"> PAGEREF _Toc22117 \h </w:instrText>
          </w:r>
          <w:r>
            <w:fldChar w:fldCharType="separate"/>
          </w:r>
          <w:r>
            <w:t>29</w:t>
          </w:r>
          <w:r>
            <w:fldChar w:fldCharType="end"/>
          </w:r>
          <w:r>
            <w:fldChar w:fldCharType="end"/>
          </w:r>
        </w:p>
        <w:p w14:paraId="797613D3">
          <w:pPr>
            <w:pStyle w:val="36"/>
            <w:tabs>
              <w:tab w:val="right" w:leader="dot" w:pos="8980"/>
            </w:tabs>
          </w:pPr>
          <w:r>
            <w:fldChar w:fldCharType="begin"/>
          </w:r>
          <w:r>
            <w:instrText xml:space="preserve"> HYPERLINK \l _Toc25573 </w:instrText>
          </w:r>
          <w:r>
            <w:fldChar w:fldCharType="separate"/>
          </w:r>
          <w:r>
            <w:rPr>
              <w:rFonts w:hint="eastAsia"/>
            </w:rPr>
            <w:t>二、收入决算表</w:t>
          </w:r>
          <w:r>
            <w:tab/>
          </w:r>
          <w:r>
            <w:fldChar w:fldCharType="begin"/>
          </w:r>
          <w:r>
            <w:instrText xml:space="preserve"> PAGEREF _Toc25573 \h </w:instrText>
          </w:r>
          <w:r>
            <w:fldChar w:fldCharType="separate"/>
          </w:r>
          <w:r>
            <w:t>29</w:t>
          </w:r>
          <w:r>
            <w:fldChar w:fldCharType="end"/>
          </w:r>
          <w:r>
            <w:fldChar w:fldCharType="end"/>
          </w:r>
        </w:p>
        <w:p w14:paraId="328222C3">
          <w:pPr>
            <w:pStyle w:val="36"/>
            <w:tabs>
              <w:tab w:val="right" w:leader="dot" w:pos="8980"/>
            </w:tabs>
          </w:pPr>
          <w:r>
            <w:fldChar w:fldCharType="begin"/>
          </w:r>
          <w:r>
            <w:instrText xml:space="preserve"> HYPERLINK \l _Toc12877 </w:instrText>
          </w:r>
          <w:r>
            <w:fldChar w:fldCharType="separate"/>
          </w:r>
          <w:r>
            <w:rPr>
              <w:rFonts w:hint="eastAsia"/>
            </w:rPr>
            <w:t>三、支出决算表</w:t>
          </w:r>
          <w:r>
            <w:tab/>
          </w:r>
          <w:r>
            <w:fldChar w:fldCharType="begin"/>
          </w:r>
          <w:r>
            <w:instrText xml:space="preserve"> PAGEREF _Toc12877 \h </w:instrText>
          </w:r>
          <w:r>
            <w:fldChar w:fldCharType="separate"/>
          </w:r>
          <w:r>
            <w:t>29</w:t>
          </w:r>
          <w:r>
            <w:fldChar w:fldCharType="end"/>
          </w:r>
          <w:r>
            <w:fldChar w:fldCharType="end"/>
          </w:r>
        </w:p>
        <w:p w14:paraId="635A9C1E">
          <w:pPr>
            <w:pStyle w:val="36"/>
            <w:tabs>
              <w:tab w:val="right" w:leader="dot" w:pos="8980"/>
            </w:tabs>
          </w:pPr>
          <w:r>
            <w:fldChar w:fldCharType="begin"/>
          </w:r>
          <w:r>
            <w:instrText xml:space="preserve"> HYPERLINK \l _Toc15311 </w:instrText>
          </w:r>
          <w:r>
            <w:fldChar w:fldCharType="separate"/>
          </w:r>
          <w:r>
            <w:rPr>
              <w:rFonts w:hint="eastAsia"/>
            </w:rPr>
            <w:t>四、财政拨款收入支出决算总表</w:t>
          </w:r>
          <w:r>
            <w:tab/>
          </w:r>
          <w:r>
            <w:fldChar w:fldCharType="begin"/>
          </w:r>
          <w:r>
            <w:instrText xml:space="preserve"> PAGEREF _Toc15311 \h </w:instrText>
          </w:r>
          <w:r>
            <w:fldChar w:fldCharType="separate"/>
          </w:r>
          <w:r>
            <w:t>29</w:t>
          </w:r>
          <w:r>
            <w:fldChar w:fldCharType="end"/>
          </w:r>
          <w:r>
            <w:fldChar w:fldCharType="end"/>
          </w:r>
        </w:p>
        <w:p w14:paraId="0C98A824">
          <w:pPr>
            <w:pStyle w:val="36"/>
            <w:tabs>
              <w:tab w:val="right" w:leader="dot" w:pos="8980"/>
            </w:tabs>
          </w:pPr>
          <w:r>
            <w:fldChar w:fldCharType="begin"/>
          </w:r>
          <w:r>
            <w:instrText xml:space="preserve"> HYPERLINK \l _Toc29901 </w:instrText>
          </w:r>
          <w:r>
            <w:fldChar w:fldCharType="separate"/>
          </w:r>
          <w:r>
            <w:rPr>
              <w:rFonts w:hint="eastAsia"/>
            </w:rPr>
            <w:t>五、财政拨款支出决算明细表</w:t>
          </w:r>
          <w:r>
            <w:tab/>
          </w:r>
          <w:r>
            <w:fldChar w:fldCharType="begin"/>
          </w:r>
          <w:r>
            <w:instrText xml:space="preserve"> PAGEREF _Toc29901 \h </w:instrText>
          </w:r>
          <w:r>
            <w:fldChar w:fldCharType="separate"/>
          </w:r>
          <w:r>
            <w:t>29</w:t>
          </w:r>
          <w:r>
            <w:fldChar w:fldCharType="end"/>
          </w:r>
          <w:r>
            <w:fldChar w:fldCharType="end"/>
          </w:r>
        </w:p>
        <w:p w14:paraId="3BBA0EFE">
          <w:pPr>
            <w:pStyle w:val="36"/>
            <w:tabs>
              <w:tab w:val="right" w:leader="dot" w:pos="8980"/>
            </w:tabs>
          </w:pPr>
          <w:r>
            <w:fldChar w:fldCharType="begin"/>
          </w:r>
          <w:r>
            <w:instrText xml:space="preserve"> HYPERLINK \l _Toc28214 </w:instrText>
          </w:r>
          <w:r>
            <w:fldChar w:fldCharType="separate"/>
          </w:r>
          <w:r>
            <w:rPr>
              <w:rFonts w:hint="eastAsia"/>
            </w:rPr>
            <w:t>六、一般公共预算财政拨款支出决算表</w:t>
          </w:r>
          <w:r>
            <w:tab/>
          </w:r>
          <w:r>
            <w:fldChar w:fldCharType="begin"/>
          </w:r>
          <w:r>
            <w:instrText xml:space="preserve"> PAGEREF _Toc28214 \h </w:instrText>
          </w:r>
          <w:r>
            <w:fldChar w:fldCharType="separate"/>
          </w:r>
          <w:r>
            <w:t>29</w:t>
          </w:r>
          <w:r>
            <w:fldChar w:fldCharType="end"/>
          </w:r>
          <w:r>
            <w:fldChar w:fldCharType="end"/>
          </w:r>
        </w:p>
        <w:p w14:paraId="42A0E8A0">
          <w:pPr>
            <w:pStyle w:val="36"/>
            <w:tabs>
              <w:tab w:val="right" w:leader="dot" w:pos="8980"/>
            </w:tabs>
          </w:pPr>
          <w:r>
            <w:fldChar w:fldCharType="begin"/>
          </w:r>
          <w:r>
            <w:instrText xml:space="preserve"> HYPERLINK \l _Toc26114 </w:instrText>
          </w:r>
          <w:r>
            <w:fldChar w:fldCharType="separate"/>
          </w:r>
          <w:r>
            <w:rPr>
              <w:rFonts w:hint="eastAsia"/>
            </w:rPr>
            <w:t>七、一般公共预算财政拨款支出决算明细表</w:t>
          </w:r>
          <w:r>
            <w:tab/>
          </w:r>
          <w:r>
            <w:fldChar w:fldCharType="begin"/>
          </w:r>
          <w:r>
            <w:instrText xml:space="preserve"> PAGEREF _Toc26114 \h </w:instrText>
          </w:r>
          <w:r>
            <w:fldChar w:fldCharType="separate"/>
          </w:r>
          <w:r>
            <w:t>29</w:t>
          </w:r>
          <w:r>
            <w:fldChar w:fldCharType="end"/>
          </w:r>
          <w:r>
            <w:fldChar w:fldCharType="end"/>
          </w:r>
        </w:p>
        <w:p w14:paraId="304012B6">
          <w:pPr>
            <w:pStyle w:val="36"/>
            <w:tabs>
              <w:tab w:val="right" w:leader="dot" w:pos="8980"/>
            </w:tabs>
          </w:pPr>
          <w:r>
            <w:fldChar w:fldCharType="begin"/>
          </w:r>
          <w:r>
            <w:instrText xml:space="preserve"> HYPERLINK \l _Toc7924 </w:instrText>
          </w:r>
          <w:r>
            <w:fldChar w:fldCharType="separate"/>
          </w:r>
          <w:r>
            <w:rPr>
              <w:rFonts w:hint="eastAsia"/>
            </w:rPr>
            <w:t>八、一般公共预算财政拨款基本支出决算表</w:t>
          </w:r>
          <w:r>
            <w:tab/>
          </w:r>
          <w:r>
            <w:fldChar w:fldCharType="begin"/>
          </w:r>
          <w:r>
            <w:instrText xml:space="preserve"> PAGEREF _Toc7924 \h </w:instrText>
          </w:r>
          <w:r>
            <w:fldChar w:fldCharType="separate"/>
          </w:r>
          <w:r>
            <w:t>29</w:t>
          </w:r>
          <w:r>
            <w:fldChar w:fldCharType="end"/>
          </w:r>
          <w:r>
            <w:fldChar w:fldCharType="end"/>
          </w:r>
        </w:p>
        <w:p w14:paraId="7B132C75">
          <w:pPr>
            <w:pStyle w:val="36"/>
            <w:tabs>
              <w:tab w:val="right" w:leader="dot" w:pos="8980"/>
            </w:tabs>
          </w:pPr>
          <w:r>
            <w:fldChar w:fldCharType="begin"/>
          </w:r>
          <w:r>
            <w:instrText xml:space="preserve"> HYPERLINK \l _Toc28106 </w:instrText>
          </w:r>
          <w:r>
            <w:fldChar w:fldCharType="separate"/>
          </w:r>
          <w:r>
            <w:rPr>
              <w:rFonts w:hint="eastAsia"/>
            </w:rPr>
            <w:t>九、一般公共预算财政拨款项目支出决算表</w:t>
          </w:r>
          <w:r>
            <w:tab/>
          </w:r>
          <w:r>
            <w:fldChar w:fldCharType="begin"/>
          </w:r>
          <w:r>
            <w:instrText xml:space="preserve"> PAGEREF _Toc28106 \h </w:instrText>
          </w:r>
          <w:r>
            <w:fldChar w:fldCharType="separate"/>
          </w:r>
          <w:r>
            <w:t>29</w:t>
          </w:r>
          <w:r>
            <w:fldChar w:fldCharType="end"/>
          </w:r>
          <w:r>
            <w:fldChar w:fldCharType="end"/>
          </w:r>
        </w:p>
        <w:p w14:paraId="5DBA6218">
          <w:pPr>
            <w:pStyle w:val="36"/>
            <w:tabs>
              <w:tab w:val="right" w:leader="dot" w:pos="8980"/>
            </w:tabs>
          </w:pPr>
          <w:r>
            <w:fldChar w:fldCharType="begin"/>
          </w:r>
          <w:r>
            <w:instrText xml:space="preserve"> HYPERLINK \l _Toc17461 </w:instrText>
          </w:r>
          <w:r>
            <w:fldChar w:fldCharType="separate"/>
          </w:r>
          <w:r>
            <w:rPr>
              <w:rFonts w:hint="eastAsia"/>
            </w:rPr>
            <w:t>十、政府性基金预算财政拨款收入支出决算表</w:t>
          </w:r>
          <w:r>
            <w:tab/>
          </w:r>
          <w:r>
            <w:fldChar w:fldCharType="begin"/>
          </w:r>
          <w:r>
            <w:instrText xml:space="preserve"> PAGEREF _Toc17461 \h </w:instrText>
          </w:r>
          <w:r>
            <w:fldChar w:fldCharType="separate"/>
          </w:r>
          <w:r>
            <w:t>29</w:t>
          </w:r>
          <w:r>
            <w:fldChar w:fldCharType="end"/>
          </w:r>
          <w:r>
            <w:fldChar w:fldCharType="end"/>
          </w:r>
        </w:p>
        <w:p w14:paraId="27986095">
          <w:pPr>
            <w:pStyle w:val="36"/>
            <w:tabs>
              <w:tab w:val="right" w:leader="dot" w:pos="8980"/>
            </w:tabs>
          </w:pPr>
          <w:r>
            <w:fldChar w:fldCharType="begin"/>
          </w:r>
          <w:r>
            <w:instrText xml:space="preserve"> HYPERLINK \l _Toc10330 </w:instrText>
          </w:r>
          <w:r>
            <w:fldChar w:fldCharType="separate"/>
          </w:r>
          <w:r>
            <w:rPr>
              <w:rFonts w:hint="eastAsia"/>
            </w:rPr>
            <w:t>十一、国有资本经营预算财政拨款收入支出决算表</w:t>
          </w:r>
          <w:r>
            <w:tab/>
          </w:r>
          <w:r>
            <w:fldChar w:fldCharType="begin"/>
          </w:r>
          <w:r>
            <w:instrText xml:space="preserve"> PAGEREF _Toc10330 \h </w:instrText>
          </w:r>
          <w:r>
            <w:fldChar w:fldCharType="separate"/>
          </w:r>
          <w:r>
            <w:t>29</w:t>
          </w:r>
          <w:r>
            <w:fldChar w:fldCharType="end"/>
          </w:r>
          <w:r>
            <w:fldChar w:fldCharType="end"/>
          </w:r>
        </w:p>
        <w:p w14:paraId="069FD4B4">
          <w:pPr>
            <w:pStyle w:val="36"/>
            <w:tabs>
              <w:tab w:val="right" w:leader="dot" w:pos="8980"/>
            </w:tabs>
          </w:pPr>
          <w:r>
            <w:fldChar w:fldCharType="begin"/>
          </w:r>
          <w:r>
            <w:instrText xml:space="preserve"> HYPERLINK \l _Toc29998 </w:instrText>
          </w:r>
          <w:r>
            <w:fldChar w:fldCharType="separate"/>
          </w:r>
          <w:r>
            <w:rPr>
              <w:rFonts w:hint="eastAsia"/>
            </w:rPr>
            <w:t>十二、国有资本经营预算财政拨款支出决算表</w:t>
          </w:r>
          <w:r>
            <w:tab/>
          </w:r>
          <w:r>
            <w:fldChar w:fldCharType="begin"/>
          </w:r>
          <w:r>
            <w:instrText xml:space="preserve"> PAGEREF _Toc29998 \h </w:instrText>
          </w:r>
          <w:r>
            <w:fldChar w:fldCharType="separate"/>
          </w:r>
          <w:r>
            <w:t>29</w:t>
          </w:r>
          <w:r>
            <w:fldChar w:fldCharType="end"/>
          </w:r>
          <w:r>
            <w:fldChar w:fldCharType="end"/>
          </w:r>
        </w:p>
        <w:p w14:paraId="2E1BB602">
          <w:pPr>
            <w:pStyle w:val="36"/>
            <w:tabs>
              <w:tab w:val="right" w:leader="dot" w:pos="8980"/>
            </w:tabs>
          </w:pPr>
          <w:r>
            <w:fldChar w:fldCharType="begin"/>
          </w:r>
          <w:r>
            <w:instrText xml:space="preserve"> HYPERLINK \l _Toc21663 </w:instrText>
          </w:r>
          <w:r>
            <w:fldChar w:fldCharType="separate"/>
          </w:r>
          <w:r>
            <w:rPr>
              <w:rFonts w:hint="eastAsia"/>
            </w:rPr>
            <w:t>十三、财政拨款“三公”经费支出决算表</w:t>
          </w:r>
          <w:r>
            <w:tab/>
          </w:r>
          <w:r>
            <w:fldChar w:fldCharType="begin"/>
          </w:r>
          <w:r>
            <w:instrText xml:space="preserve"> PAGEREF _Toc21663 \h </w:instrText>
          </w:r>
          <w:r>
            <w:fldChar w:fldCharType="separate"/>
          </w:r>
          <w:r>
            <w:t>29</w:t>
          </w:r>
          <w:r>
            <w:fldChar w:fldCharType="end"/>
          </w:r>
          <w:r>
            <w:fldChar w:fldCharType="end"/>
          </w:r>
        </w:p>
        <w:p w14:paraId="5D8E3032">
          <w:pPr>
            <w:rPr>
              <w:b/>
            </w:rPr>
          </w:pPr>
          <w:r>
            <w:rPr>
              <w:b/>
            </w:rPr>
            <w:fldChar w:fldCharType="end"/>
          </w:r>
        </w:p>
      </w:sdtContent>
    </w:sdt>
    <w:p w14:paraId="557473D3">
      <w:pPr>
        <w:rPr>
          <w:b/>
        </w:rPr>
      </w:pPr>
    </w:p>
    <w:p w14:paraId="25D4C588">
      <w:pPr>
        <w:rPr>
          <w:rFonts w:hint="eastAsia" w:ascii="Times New Roman" w:hAnsi="Times New Roman"/>
          <w:sz w:val="32"/>
          <w:szCs w:val="32"/>
          <w:lang w:val="en-US" w:eastAsia="zh-CN"/>
        </w:rPr>
      </w:pPr>
      <w:r>
        <w:rPr>
          <w:rFonts w:hint="eastAsia" w:ascii="Times New Roman" w:hAnsi="Times New Roman"/>
          <w:sz w:val="32"/>
          <w:szCs w:val="32"/>
          <w:lang w:val="en-US" w:eastAsia="zh-CN"/>
        </w:rPr>
        <w:br w:type="page"/>
      </w:r>
    </w:p>
    <w:p w14:paraId="79A2BC62">
      <w:pPr>
        <w:rPr>
          <w:rFonts w:hint="default"/>
          <w:lang w:val="en-US" w:eastAsia="zh-CN"/>
        </w:rPr>
      </w:pPr>
    </w:p>
    <w:p w14:paraId="7E403D94">
      <w:pPr>
        <w:pStyle w:val="3"/>
        <w:jc w:val="center"/>
        <w:rPr>
          <w:rStyle w:val="19"/>
          <w:rFonts w:ascii="黑体" w:hAnsi="黑体" w:eastAsia="黑体"/>
          <w:b/>
          <w:bCs w:val="0"/>
        </w:rPr>
      </w:pPr>
      <w:bookmarkStart w:id="12" w:name="_Toc21593"/>
      <w:bookmarkStart w:id="13" w:name="_Toc15396599"/>
      <w:bookmarkStart w:id="14" w:name="_Toc15377196"/>
      <w:r>
        <w:rPr>
          <w:rFonts w:hint="eastAsia" w:ascii="黑体" w:hAnsi="黑体" w:eastAsia="黑体"/>
          <w:b w:val="0"/>
        </w:rPr>
        <w:t>第一部分 单位</w:t>
      </w:r>
      <w:r>
        <w:rPr>
          <w:rStyle w:val="19"/>
          <w:rFonts w:hint="eastAsia" w:ascii="黑体" w:hAnsi="黑体" w:eastAsia="黑体"/>
          <w:b w:val="0"/>
          <w:bCs w:val="0"/>
        </w:rPr>
        <w:t>概况</w:t>
      </w:r>
      <w:bookmarkEnd w:id="12"/>
      <w:bookmarkEnd w:id="13"/>
      <w:bookmarkEnd w:id="14"/>
    </w:p>
    <w:p w14:paraId="536BDB5D">
      <w:pPr>
        <w:pStyle w:val="4"/>
        <w:spacing w:line="560" w:lineRule="exact"/>
        <w:ind w:firstLine="640" w:firstLineChars="200"/>
        <w:rPr>
          <w:rStyle w:val="20"/>
          <w:rFonts w:ascii="黑体" w:hAnsi="黑体" w:eastAsia="黑体"/>
          <w:b w:val="0"/>
          <w:bCs w:val="0"/>
        </w:rPr>
      </w:pPr>
      <w:bookmarkStart w:id="15" w:name="_Toc16755"/>
      <w:bookmarkStart w:id="16" w:name="_Toc15396600"/>
      <w:bookmarkStart w:id="17" w:name="_Toc15377197"/>
      <w:r>
        <w:rPr>
          <w:rStyle w:val="20"/>
          <w:rFonts w:hint="eastAsia" w:ascii="黑体" w:hAnsi="黑体" w:eastAsia="黑体"/>
          <w:b w:val="0"/>
          <w:bCs w:val="0"/>
        </w:rPr>
        <w:t>一、主要职责</w:t>
      </w:r>
      <w:bookmarkEnd w:id="15"/>
    </w:p>
    <w:p w14:paraId="50E32E9E">
      <w:pPr>
        <w:spacing w:line="560" w:lineRule="exact"/>
        <w:ind w:firstLine="640" w:firstLineChars="200"/>
        <w:rPr>
          <w:rFonts w:eastAsia="仿宋"/>
          <w:sz w:val="32"/>
          <w:szCs w:val="32"/>
        </w:rPr>
      </w:pPr>
      <w:r>
        <w:rPr>
          <w:rFonts w:eastAsia="仿宋"/>
          <w:sz w:val="32"/>
          <w:szCs w:val="32"/>
        </w:rPr>
        <w:t>广元市中心医院是一所集医疗、教学、科研、预防、保健、康复和急救于一体的三级甲等综合医院，是川北区域医疗中心，承担着川陕甘结合部20多个市、县（区）人民群众疑难急危重疾病医疗保障重任。是首批建成国家级住院医师规范化培训基地、四川省护士规范化培训基地、专科护士培训基地、川北医学院硕士研究生培养点和本科全程教学基地。相继建成国家级高级卒中中心、国家级胸痛中心和国家级创伤中心、市级危重新生儿救治中心和危重孕产妇救治中心“五大中心”，通过了国家药物和医疗器械临床试验机构（GCP），ISO 15189医学实验室认证，先后规划建设了GCP机构、精准医学中心及科创中心。为医联体成员单位人才培训、急诊急救和教学指导提供了技术支撑。</w:t>
      </w:r>
    </w:p>
    <w:p w14:paraId="02D5ADDA">
      <w:pPr>
        <w:pStyle w:val="4"/>
        <w:spacing w:line="560" w:lineRule="exact"/>
        <w:ind w:firstLine="640" w:firstLineChars="200"/>
        <w:rPr>
          <w:rStyle w:val="20"/>
          <w:rFonts w:ascii="黑体" w:hAnsi="黑体" w:eastAsia="黑体"/>
          <w:b w:val="0"/>
          <w:bCs w:val="0"/>
        </w:rPr>
      </w:pPr>
      <w:bookmarkStart w:id="18" w:name="_Toc27211"/>
      <w:r>
        <w:rPr>
          <w:rStyle w:val="20"/>
          <w:rFonts w:hint="eastAsia" w:ascii="黑体" w:hAnsi="黑体" w:eastAsia="黑体"/>
          <w:b w:val="0"/>
          <w:bCs w:val="0"/>
        </w:rPr>
        <w:t>二、机构设置</w:t>
      </w:r>
      <w:bookmarkEnd w:id="18"/>
    </w:p>
    <w:bookmarkEnd w:id="16"/>
    <w:bookmarkEnd w:id="17"/>
    <w:p w14:paraId="4B000512">
      <w:pPr>
        <w:spacing w:line="560" w:lineRule="exact"/>
        <w:ind w:firstLine="640" w:firstLineChars="200"/>
        <w:rPr>
          <w:rFonts w:eastAsia="仿宋"/>
          <w:sz w:val="32"/>
          <w:szCs w:val="32"/>
        </w:rPr>
      </w:pPr>
      <w:r>
        <w:rPr>
          <w:rFonts w:eastAsia="仿宋"/>
          <w:sz w:val="32"/>
          <w:szCs w:val="32"/>
        </w:rPr>
        <w:t>广元市中心医院属于广元市卫生健康委员会下属二级预算单位，设独立编制机构1个，其中行政机构0个，参照公务员法管理的事业机构0个，其他事业机构1个。</w:t>
      </w:r>
      <w:bookmarkStart w:id="19" w:name="_Toc24893"/>
    </w:p>
    <w:p w14:paraId="5DC8054D">
      <w:pPr>
        <w:spacing w:line="560" w:lineRule="exact"/>
        <w:ind w:firstLine="640" w:firstLineChars="200"/>
        <w:rPr>
          <w:rFonts w:eastAsia="仿宋"/>
          <w:sz w:val="32"/>
          <w:szCs w:val="32"/>
        </w:rPr>
      </w:pPr>
      <w:r>
        <w:rPr>
          <w:rFonts w:eastAsia="仿宋"/>
          <w:sz w:val="32"/>
          <w:szCs w:val="32"/>
        </w:rPr>
        <w:t>纳入2023年度单位决算编制范围的独立编制机构包括：广元市中心医院。</w:t>
      </w:r>
    </w:p>
    <w:bookmarkEnd w:id="19"/>
    <w:p w14:paraId="74DBCF12">
      <w:pPr>
        <w:widowControl/>
        <w:jc w:val="left"/>
        <w:rPr>
          <w:rFonts w:ascii="仿宋" w:hAnsi="仿宋" w:eastAsia="仿宋"/>
          <w:kern w:val="0"/>
          <w:sz w:val="32"/>
          <w:szCs w:val="32"/>
        </w:rPr>
      </w:pPr>
    </w:p>
    <w:p w14:paraId="08E72A9D">
      <w:pPr>
        <w:pStyle w:val="3"/>
        <w:jc w:val="center"/>
        <w:rPr>
          <w:rFonts w:ascii="黑体" w:hAnsi="黑体" w:eastAsia="黑体"/>
          <w:b w:val="0"/>
        </w:rPr>
      </w:pPr>
      <w:bookmarkStart w:id="20" w:name="_Toc7485"/>
      <w:bookmarkStart w:id="21" w:name="_Toc15377204"/>
      <w:bookmarkStart w:id="22" w:name="_Toc15396602"/>
      <w:r>
        <w:rPr>
          <w:rFonts w:hint="eastAsia" w:ascii="黑体" w:hAnsi="黑体" w:eastAsia="黑体"/>
          <w:b w:val="0"/>
        </w:rPr>
        <w:t>第二部分 2023年度单位决算情况说明</w:t>
      </w:r>
      <w:bookmarkEnd w:id="20"/>
      <w:bookmarkEnd w:id="21"/>
      <w:bookmarkEnd w:id="22"/>
    </w:p>
    <w:p w14:paraId="463209CC"/>
    <w:p w14:paraId="549C1705">
      <w:pPr>
        <w:pStyle w:val="4"/>
        <w:spacing w:line="560" w:lineRule="exact"/>
        <w:ind w:firstLine="640" w:firstLineChars="200"/>
        <w:rPr>
          <w:rStyle w:val="20"/>
          <w:rFonts w:ascii="黑体" w:hAnsi="黑体" w:eastAsia="黑体"/>
          <w:b w:val="0"/>
          <w:bCs w:val="0"/>
        </w:rPr>
      </w:pPr>
      <w:bookmarkStart w:id="23" w:name="_Toc15396603"/>
      <w:bookmarkStart w:id="24" w:name="_Toc16932"/>
      <w:bookmarkStart w:id="25" w:name="_Toc15377205"/>
      <w:r>
        <w:rPr>
          <w:rStyle w:val="20"/>
          <w:rFonts w:hint="eastAsia" w:ascii="黑体" w:hAnsi="黑体" w:eastAsia="黑体"/>
          <w:b w:val="0"/>
          <w:bCs w:val="0"/>
        </w:rPr>
        <w:t>一、收入支出决算总体情况说明</w:t>
      </w:r>
      <w:bookmarkEnd w:id="23"/>
      <w:bookmarkEnd w:id="24"/>
      <w:bookmarkEnd w:id="25"/>
    </w:p>
    <w:p w14:paraId="6E5FB999">
      <w:pPr>
        <w:spacing w:line="560" w:lineRule="exact"/>
        <w:ind w:firstLine="640" w:firstLineChars="200"/>
        <w:rPr>
          <w:rFonts w:eastAsia="仿宋"/>
          <w:sz w:val="32"/>
          <w:szCs w:val="32"/>
        </w:rPr>
      </w:pPr>
      <w:r>
        <w:rPr>
          <w:rFonts w:eastAsia="仿宋"/>
          <w:sz w:val="32"/>
          <w:szCs w:val="32"/>
        </w:rPr>
        <w:t>2023年度收、支总计为181503.71万元。与2022年度相比，收、支总计各增加7285.46万元，增长4.18%。主要变动原因是202</w:t>
      </w:r>
      <w:r>
        <w:rPr>
          <w:rFonts w:hint="eastAsia" w:eastAsia="仿宋"/>
          <w:sz w:val="32"/>
          <w:szCs w:val="32"/>
          <w:lang w:val="en-US" w:eastAsia="zh-CN"/>
        </w:rPr>
        <w:t>3</w:t>
      </w:r>
      <w:r>
        <w:rPr>
          <w:rFonts w:eastAsia="仿宋"/>
          <w:sz w:val="32"/>
          <w:szCs w:val="32"/>
        </w:rPr>
        <w:t>年</w:t>
      </w:r>
      <w:r>
        <w:rPr>
          <w:rFonts w:hint="eastAsia" w:eastAsia="仿宋"/>
          <w:sz w:val="32"/>
          <w:szCs w:val="32"/>
          <w:lang w:val="en-US" w:eastAsia="zh-CN"/>
        </w:rPr>
        <w:t>无</w:t>
      </w:r>
      <w:r>
        <w:rPr>
          <w:rFonts w:eastAsia="仿宋"/>
          <w:sz w:val="32"/>
          <w:szCs w:val="32"/>
        </w:rPr>
        <w:t>新冠疫情影响，收入</w:t>
      </w:r>
      <w:r>
        <w:rPr>
          <w:rFonts w:hint="eastAsia" w:eastAsia="仿宋"/>
          <w:sz w:val="32"/>
          <w:szCs w:val="32"/>
          <w:lang w:val="en-US" w:eastAsia="zh-CN"/>
        </w:rPr>
        <w:t>较2022年增加</w:t>
      </w:r>
      <w:r>
        <w:rPr>
          <w:rFonts w:eastAsia="仿宋"/>
          <w:sz w:val="32"/>
          <w:szCs w:val="32"/>
        </w:rPr>
        <w:t>。</w:t>
      </w:r>
    </w:p>
    <w:p w14:paraId="0DF3CFD8">
      <w:pPr>
        <w:spacing w:line="600" w:lineRule="exact"/>
        <w:jc w:val="center"/>
        <w:rPr>
          <w:rFonts w:ascii="仿宋" w:hAnsi="仿宋" w:eastAsia="仿宋"/>
          <w:sz w:val="32"/>
          <w:szCs w:val="32"/>
        </w:rPr>
      </w:pPr>
      <w:r>
        <w:drawing>
          <wp:anchor distT="0" distB="0" distL="114300" distR="114300" simplePos="0" relativeHeight="251659264" behindDoc="0" locked="0" layoutInCell="1" allowOverlap="1">
            <wp:simplePos x="0" y="0"/>
            <wp:positionH relativeFrom="column">
              <wp:posOffset>166370</wp:posOffset>
            </wp:positionH>
            <wp:positionV relativeFrom="paragraph">
              <wp:posOffset>194945</wp:posOffset>
            </wp:positionV>
            <wp:extent cx="5368290" cy="2847975"/>
            <wp:effectExtent l="4445" t="4445" r="18415" b="5080"/>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474D0AA9">
      <w:pPr>
        <w:spacing w:line="600" w:lineRule="exact"/>
        <w:ind w:firstLine="640" w:firstLineChars="200"/>
        <w:jc w:val="left"/>
        <w:rPr>
          <w:rFonts w:ascii="仿宋_GB2312" w:eastAsia="仿宋_GB2312"/>
          <w:sz w:val="32"/>
          <w:szCs w:val="32"/>
        </w:rPr>
      </w:pPr>
    </w:p>
    <w:p w14:paraId="1C7FD16F">
      <w:pPr>
        <w:pStyle w:val="30"/>
        <w:spacing w:line="560" w:lineRule="exact"/>
        <w:ind w:left="641" w:firstLine="0" w:firstLineChars="0"/>
        <w:outlineLvl w:val="1"/>
        <w:rPr>
          <w:rStyle w:val="20"/>
          <w:rFonts w:ascii="黑体" w:hAnsi="黑体" w:eastAsia="黑体"/>
          <w:b w:val="0"/>
        </w:rPr>
      </w:pPr>
      <w:bookmarkStart w:id="26" w:name="_Toc15377206"/>
      <w:bookmarkStart w:id="27" w:name="_Toc15396604"/>
      <w:bookmarkStart w:id="28" w:name="_Toc1960"/>
      <w:r>
        <w:rPr>
          <w:rFonts w:hint="eastAsia" w:ascii="黑体" w:hAnsi="黑体" w:eastAsia="黑体"/>
          <w:sz w:val="32"/>
          <w:szCs w:val="32"/>
        </w:rPr>
        <w:t>二、收</w:t>
      </w:r>
      <w:r>
        <w:rPr>
          <w:rStyle w:val="20"/>
          <w:rFonts w:hint="eastAsia" w:ascii="黑体" w:hAnsi="黑体" w:eastAsia="黑体"/>
          <w:b w:val="0"/>
        </w:rPr>
        <w:t>入决算情况说明</w:t>
      </w:r>
      <w:bookmarkEnd w:id="26"/>
      <w:bookmarkEnd w:id="27"/>
      <w:bookmarkEnd w:id="28"/>
    </w:p>
    <w:p w14:paraId="0DFA545F">
      <w:pPr>
        <w:spacing w:line="560" w:lineRule="exact"/>
        <w:ind w:firstLine="640" w:firstLineChars="200"/>
        <w:rPr>
          <w:rFonts w:eastAsia="仿宋"/>
          <w:sz w:val="32"/>
          <w:szCs w:val="32"/>
        </w:rPr>
      </w:pPr>
      <w:r>
        <w:rPr>
          <w:rFonts w:hint="eastAsia" w:eastAsia="仿宋"/>
          <w:sz w:val="32"/>
          <w:szCs w:val="32"/>
        </w:rPr>
        <w:t>2023年度本年收入合计</w:t>
      </w:r>
      <w:r>
        <w:rPr>
          <w:rFonts w:eastAsia="仿宋"/>
          <w:sz w:val="32"/>
          <w:szCs w:val="32"/>
        </w:rPr>
        <w:t>172213.03</w:t>
      </w:r>
      <w:r>
        <w:rPr>
          <w:rFonts w:hint="eastAsia" w:eastAsia="仿宋"/>
          <w:sz w:val="32"/>
          <w:szCs w:val="32"/>
        </w:rPr>
        <w:t>万元，其中：一般公共预算财政拨款收入</w:t>
      </w:r>
      <w:r>
        <w:rPr>
          <w:rFonts w:eastAsia="仿宋"/>
          <w:sz w:val="32"/>
          <w:szCs w:val="32"/>
        </w:rPr>
        <w:t>5490.59</w:t>
      </w:r>
      <w:r>
        <w:rPr>
          <w:rFonts w:hint="eastAsia" w:eastAsia="仿宋"/>
          <w:sz w:val="32"/>
          <w:szCs w:val="32"/>
        </w:rPr>
        <w:t>万元，占</w:t>
      </w:r>
      <w:r>
        <w:rPr>
          <w:rFonts w:eastAsia="仿宋"/>
          <w:sz w:val="32"/>
          <w:szCs w:val="32"/>
        </w:rPr>
        <w:t>3.1</w:t>
      </w:r>
      <w:r>
        <w:rPr>
          <w:rFonts w:hint="eastAsia" w:eastAsia="仿宋"/>
          <w:sz w:val="32"/>
          <w:szCs w:val="32"/>
        </w:rPr>
        <w:t>9</w:t>
      </w:r>
      <w:r>
        <w:rPr>
          <w:rFonts w:eastAsia="仿宋"/>
          <w:sz w:val="32"/>
          <w:szCs w:val="32"/>
        </w:rPr>
        <w:t>%</w:t>
      </w:r>
      <w:r>
        <w:rPr>
          <w:rFonts w:hint="eastAsia" w:eastAsia="仿宋"/>
          <w:sz w:val="32"/>
          <w:szCs w:val="32"/>
        </w:rPr>
        <w:t>；事业收入</w:t>
      </w:r>
      <w:r>
        <w:rPr>
          <w:rFonts w:eastAsia="仿宋"/>
          <w:sz w:val="32"/>
          <w:szCs w:val="32"/>
        </w:rPr>
        <w:t>122731.26</w:t>
      </w:r>
      <w:r>
        <w:rPr>
          <w:rFonts w:hint="eastAsia" w:eastAsia="仿宋"/>
          <w:sz w:val="32"/>
          <w:szCs w:val="32"/>
        </w:rPr>
        <w:t>万元，占</w:t>
      </w:r>
      <w:r>
        <w:rPr>
          <w:rFonts w:eastAsia="仿宋"/>
          <w:sz w:val="32"/>
          <w:szCs w:val="32"/>
        </w:rPr>
        <w:t>71.2</w:t>
      </w:r>
      <w:r>
        <w:rPr>
          <w:rFonts w:hint="eastAsia" w:eastAsia="仿宋"/>
          <w:sz w:val="32"/>
          <w:szCs w:val="32"/>
        </w:rPr>
        <w:t>7</w:t>
      </w:r>
      <w:r>
        <w:rPr>
          <w:rFonts w:eastAsia="仿宋"/>
          <w:sz w:val="32"/>
          <w:szCs w:val="32"/>
        </w:rPr>
        <w:t>%</w:t>
      </w:r>
      <w:r>
        <w:rPr>
          <w:rFonts w:hint="eastAsia" w:eastAsia="仿宋"/>
          <w:sz w:val="32"/>
          <w:szCs w:val="32"/>
        </w:rPr>
        <w:t>；其他收入</w:t>
      </w:r>
      <w:r>
        <w:rPr>
          <w:rFonts w:eastAsia="仿宋"/>
          <w:sz w:val="32"/>
          <w:szCs w:val="32"/>
        </w:rPr>
        <w:t>43991.18</w:t>
      </w:r>
      <w:r>
        <w:rPr>
          <w:rFonts w:hint="eastAsia" w:eastAsia="仿宋"/>
          <w:sz w:val="32"/>
          <w:szCs w:val="32"/>
        </w:rPr>
        <w:t>万元，占</w:t>
      </w:r>
      <w:r>
        <w:rPr>
          <w:rFonts w:eastAsia="仿宋"/>
          <w:sz w:val="32"/>
          <w:szCs w:val="32"/>
        </w:rPr>
        <w:t>25.54%</w:t>
      </w:r>
      <w:r>
        <w:rPr>
          <w:rFonts w:hint="eastAsia" w:eastAsia="仿宋"/>
          <w:sz w:val="32"/>
          <w:szCs w:val="32"/>
        </w:rPr>
        <w:t>。</w:t>
      </w:r>
    </w:p>
    <w:p w14:paraId="4C1F998E">
      <w:pPr>
        <w:spacing w:line="600" w:lineRule="exact"/>
        <w:ind w:firstLine="640" w:firstLineChars="200"/>
        <w:rPr>
          <w:rFonts w:ascii="仿宋" w:hAnsi="仿宋" w:eastAsia="仿宋"/>
          <w:sz w:val="32"/>
          <w:szCs w:val="32"/>
        </w:rPr>
      </w:pPr>
    </w:p>
    <w:p w14:paraId="3B9B0952">
      <w:pPr>
        <w:jc w:val="center"/>
      </w:pPr>
      <w:r>
        <w:drawing>
          <wp:inline distT="0" distB="0" distL="114300" distR="114300">
            <wp:extent cx="5216525" cy="2857500"/>
            <wp:effectExtent l="5080" t="4445" r="1714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621B52">
      <w:pPr>
        <w:spacing w:line="300" w:lineRule="exact"/>
        <w:jc w:val="center"/>
        <w:rPr>
          <w:rFonts w:ascii="仿宋" w:hAnsi="仿宋" w:eastAsia="仿宋"/>
          <w:sz w:val="32"/>
          <w:szCs w:val="32"/>
        </w:rPr>
      </w:pPr>
      <w:r>
        <w:rPr>
          <w:rFonts w:hint="eastAsia" w:ascii="仿宋" w:hAnsi="仿宋" w:eastAsia="仿宋"/>
          <w:sz w:val="32"/>
          <w:szCs w:val="32"/>
        </w:rPr>
        <w:t>图2：收入决算结构图</w:t>
      </w:r>
    </w:p>
    <w:p w14:paraId="690214AA">
      <w:pPr>
        <w:pStyle w:val="30"/>
        <w:spacing w:line="560" w:lineRule="exact"/>
        <w:ind w:firstLine="640"/>
        <w:outlineLvl w:val="1"/>
        <w:rPr>
          <w:rStyle w:val="20"/>
          <w:rFonts w:ascii="黑体" w:hAnsi="黑体" w:eastAsia="黑体"/>
          <w:b w:val="0"/>
        </w:rPr>
      </w:pPr>
      <w:bookmarkStart w:id="29" w:name="_Toc15396605"/>
      <w:bookmarkStart w:id="30" w:name="_Toc4639"/>
      <w:bookmarkStart w:id="31" w:name="_Toc15377207"/>
      <w:r>
        <w:rPr>
          <w:rFonts w:hint="eastAsia" w:ascii="黑体" w:hAnsi="黑体" w:eastAsia="黑体"/>
          <w:sz w:val="32"/>
          <w:szCs w:val="32"/>
        </w:rPr>
        <w:t>三、支</w:t>
      </w:r>
      <w:r>
        <w:rPr>
          <w:rStyle w:val="20"/>
          <w:rFonts w:hint="eastAsia" w:ascii="黑体" w:hAnsi="黑体" w:eastAsia="黑体"/>
          <w:b w:val="0"/>
        </w:rPr>
        <w:t>出决算情况说明</w:t>
      </w:r>
      <w:bookmarkEnd w:id="29"/>
      <w:bookmarkEnd w:id="30"/>
      <w:bookmarkEnd w:id="31"/>
    </w:p>
    <w:p w14:paraId="138809A7">
      <w:pPr>
        <w:spacing w:line="560" w:lineRule="exact"/>
        <w:ind w:firstLine="640" w:firstLineChars="200"/>
        <w:rPr>
          <w:rFonts w:eastAsia="仿宋"/>
          <w:sz w:val="32"/>
          <w:szCs w:val="32"/>
        </w:rPr>
      </w:pPr>
      <w:r>
        <w:rPr>
          <w:rFonts w:hint="eastAsia" w:eastAsia="仿宋"/>
          <w:sz w:val="32"/>
          <w:szCs w:val="32"/>
        </w:rPr>
        <w:t>2023年度本年支出合计172525.97万元，其中：基本支出166094.80万元，占96.27%；项目支出6431.17万元，占3.73%。</w:t>
      </w:r>
    </w:p>
    <w:p w14:paraId="6CC3FDB5">
      <w:pPr>
        <w:spacing w:line="600" w:lineRule="exact"/>
        <w:jc w:val="center"/>
        <w:rPr>
          <w:rFonts w:ascii="仿宋" w:hAnsi="仿宋" w:eastAsia="仿宋"/>
          <w:sz w:val="32"/>
          <w:szCs w:val="32"/>
        </w:rPr>
      </w:pPr>
      <w:r>
        <w:drawing>
          <wp:anchor distT="0" distB="0" distL="114300" distR="114300" simplePos="0" relativeHeight="251660288" behindDoc="0" locked="0" layoutInCell="1" allowOverlap="1">
            <wp:simplePos x="0" y="0"/>
            <wp:positionH relativeFrom="column">
              <wp:posOffset>109220</wp:posOffset>
            </wp:positionH>
            <wp:positionV relativeFrom="paragraph">
              <wp:posOffset>132715</wp:posOffset>
            </wp:positionV>
            <wp:extent cx="4826000" cy="2458085"/>
            <wp:effectExtent l="4445" t="4445" r="8255" b="13970"/>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图3：支出决算结构图</w:t>
      </w:r>
    </w:p>
    <w:p w14:paraId="59B67621">
      <w:pPr>
        <w:spacing w:line="600" w:lineRule="exact"/>
        <w:ind w:firstLine="640" w:firstLineChars="200"/>
        <w:rPr>
          <w:rFonts w:ascii="仿宋_GB2312" w:eastAsia="仿宋_GB2312"/>
          <w:sz w:val="32"/>
          <w:szCs w:val="32"/>
        </w:rPr>
      </w:pPr>
    </w:p>
    <w:p w14:paraId="708B8C38">
      <w:pPr>
        <w:spacing w:line="600" w:lineRule="exact"/>
        <w:ind w:firstLine="640" w:firstLineChars="200"/>
        <w:rPr>
          <w:rFonts w:ascii="黑体" w:hAnsi="黑体" w:eastAsia="黑体"/>
          <w:sz w:val="32"/>
          <w:szCs w:val="32"/>
        </w:rPr>
      </w:pPr>
      <w:bookmarkStart w:id="32" w:name="_Toc15377208"/>
      <w:bookmarkStart w:id="33" w:name="_Toc15396606"/>
    </w:p>
    <w:p w14:paraId="051093CB">
      <w:pPr>
        <w:pStyle w:val="2"/>
        <w:outlineLvl w:val="9"/>
      </w:pPr>
    </w:p>
    <w:p w14:paraId="5A5FD8B1">
      <w:pPr>
        <w:spacing w:line="560" w:lineRule="exact"/>
        <w:ind w:firstLine="640" w:firstLineChars="200"/>
        <w:outlineLvl w:val="1"/>
        <w:rPr>
          <w:rStyle w:val="20"/>
          <w:rFonts w:ascii="黑体" w:hAnsi="黑体" w:eastAsia="黑体"/>
          <w:b w:val="0"/>
        </w:rPr>
      </w:pPr>
      <w:bookmarkStart w:id="34" w:name="_Toc15013"/>
      <w:r>
        <w:rPr>
          <w:rFonts w:hint="eastAsia" w:ascii="黑体" w:hAnsi="黑体" w:eastAsia="黑体"/>
          <w:sz w:val="32"/>
          <w:szCs w:val="32"/>
        </w:rPr>
        <w:t>四、财</w:t>
      </w:r>
      <w:r>
        <w:rPr>
          <w:rStyle w:val="20"/>
          <w:rFonts w:hint="eastAsia" w:ascii="黑体" w:hAnsi="黑体" w:eastAsia="黑体"/>
          <w:b w:val="0"/>
        </w:rPr>
        <w:t>政拨款收入支出决算总体情况说明</w:t>
      </w:r>
      <w:bookmarkEnd w:id="32"/>
      <w:bookmarkEnd w:id="33"/>
      <w:bookmarkEnd w:id="34"/>
    </w:p>
    <w:p w14:paraId="6C70A830">
      <w:pPr>
        <w:spacing w:line="560" w:lineRule="exact"/>
        <w:ind w:firstLine="640" w:firstLineChars="200"/>
        <w:rPr>
          <w:rFonts w:eastAsia="仿宋"/>
          <w:sz w:val="32"/>
          <w:szCs w:val="32"/>
        </w:rPr>
      </w:pPr>
      <w:r>
        <w:rPr>
          <w:rFonts w:hint="eastAsia" w:eastAsia="仿宋"/>
          <w:sz w:val="32"/>
          <w:szCs w:val="32"/>
        </w:rPr>
        <w:drawing>
          <wp:anchor distT="0" distB="0" distL="114300" distR="114300" simplePos="0" relativeHeight="251661312" behindDoc="0" locked="0" layoutInCell="1" allowOverlap="1">
            <wp:simplePos x="0" y="0"/>
            <wp:positionH relativeFrom="column">
              <wp:posOffset>42545</wp:posOffset>
            </wp:positionH>
            <wp:positionV relativeFrom="paragraph">
              <wp:posOffset>1748155</wp:posOffset>
            </wp:positionV>
            <wp:extent cx="5140325" cy="2743200"/>
            <wp:effectExtent l="4445" t="4445" r="17780" b="14605"/>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eastAsia="仿宋"/>
          <w:sz w:val="32"/>
          <w:szCs w:val="32"/>
        </w:rPr>
        <w:t>2023年度财政拨款收、支总计均为6137.99万元。与2022年度相比，财政拨款收、支总计各增加4039.70万元，增长192.52%。主要变动原因是2023年收到2022年医疗机构核酸检测费用、新冠患者救治费用等补助资金。</w:t>
      </w:r>
    </w:p>
    <w:p w14:paraId="2FF137A4">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图4：财政拨款收、支决算总计变动情况</w:t>
      </w:r>
      <w:bookmarkStart w:id="35" w:name="_Toc15377209"/>
      <w:bookmarkStart w:id="36" w:name="_Toc15396607"/>
    </w:p>
    <w:p w14:paraId="41E5CC95">
      <w:pPr>
        <w:spacing w:line="560" w:lineRule="exact"/>
        <w:ind w:firstLine="640" w:firstLineChars="200"/>
        <w:outlineLvl w:val="1"/>
        <w:rPr>
          <w:rStyle w:val="20"/>
          <w:rFonts w:ascii="黑体" w:hAnsi="黑体" w:eastAsia="黑体"/>
          <w:b w:val="0"/>
        </w:rPr>
      </w:pPr>
      <w:bookmarkStart w:id="37" w:name="_Toc7808"/>
      <w:r>
        <w:rPr>
          <w:rFonts w:hint="eastAsia" w:ascii="黑体" w:hAnsi="黑体" w:eastAsia="黑体"/>
          <w:sz w:val="32"/>
          <w:szCs w:val="32"/>
        </w:rPr>
        <w:t>五、</w:t>
      </w:r>
      <w:r>
        <w:rPr>
          <w:rFonts w:hint="eastAsia" w:ascii="黑体" w:hAnsi="黑体" w:eastAsia="黑体"/>
          <w:b/>
          <w:sz w:val="32"/>
          <w:szCs w:val="32"/>
        </w:rPr>
        <w:t>一</w:t>
      </w:r>
      <w:r>
        <w:rPr>
          <w:rStyle w:val="20"/>
          <w:rFonts w:hint="eastAsia" w:ascii="黑体" w:hAnsi="黑体" w:eastAsia="黑体"/>
          <w:b w:val="0"/>
        </w:rPr>
        <w:t>般公共预算财政拨款支出决算情况说明</w:t>
      </w:r>
      <w:bookmarkEnd w:id="35"/>
      <w:bookmarkEnd w:id="36"/>
      <w:bookmarkEnd w:id="37"/>
    </w:p>
    <w:p w14:paraId="1F0EB2ED">
      <w:pPr>
        <w:autoSpaceDE w:val="0"/>
        <w:autoSpaceDN w:val="0"/>
        <w:adjustRightInd w:val="0"/>
        <w:spacing w:line="560" w:lineRule="exact"/>
        <w:ind w:firstLine="643" w:firstLineChars="200"/>
        <w:jc w:val="left"/>
        <w:outlineLvl w:val="2"/>
        <w:rPr>
          <w:rFonts w:ascii="仿宋" w:hAnsi="仿宋" w:eastAsia="仿宋"/>
          <w:b/>
          <w:sz w:val="32"/>
          <w:szCs w:val="32"/>
        </w:rPr>
      </w:pPr>
      <w:bookmarkStart w:id="38" w:name="_Toc22143"/>
      <w:bookmarkStart w:id="39" w:name="_Toc15377210"/>
      <w:r>
        <w:rPr>
          <w:rFonts w:hint="eastAsia" w:ascii="仿宋" w:hAnsi="仿宋" w:eastAsia="仿宋"/>
          <w:b/>
          <w:sz w:val="32"/>
          <w:szCs w:val="32"/>
        </w:rPr>
        <w:t>（一）一般公共预算财政拨款支出决算总体情况</w:t>
      </w:r>
      <w:bookmarkEnd w:id="38"/>
      <w:bookmarkEnd w:id="39"/>
    </w:p>
    <w:p w14:paraId="593E8CD4">
      <w:pPr>
        <w:spacing w:line="560" w:lineRule="exact"/>
        <w:ind w:firstLine="640" w:firstLineChars="200"/>
        <w:rPr>
          <w:rFonts w:eastAsia="仿宋"/>
          <w:sz w:val="32"/>
          <w:szCs w:val="32"/>
        </w:rPr>
      </w:pPr>
      <w:r>
        <w:rPr>
          <w:rFonts w:hint="eastAsia" w:eastAsia="仿宋"/>
          <w:sz w:val="32"/>
          <w:szCs w:val="32"/>
        </w:rPr>
        <w:t>2023年度一般公共预算财政拨款支出4738.19万元，占本年支出合计的2.74%。与2022年度相比，一般公共预算财政拨款支出增加3175.00 万元，增长203.11%。主要变动原因是使用2023年收到2022年医疗机构核酸检测补助资金等。</w:t>
      </w:r>
    </w:p>
    <w:p w14:paraId="4F4EF62D">
      <w:pPr>
        <w:spacing w:line="600" w:lineRule="exact"/>
        <w:ind w:firstLine="640" w:firstLineChars="200"/>
        <w:rPr>
          <w:rFonts w:ascii="仿宋" w:hAnsi="仿宋" w:eastAsia="仿宋"/>
          <w:sz w:val="32"/>
          <w:szCs w:val="32"/>
        </w:rPr>
      </w:pPr>
    </w:p>
    <w:p w14:paraId="30DCC1E2">
      <w:pPr>
        <w:spacing w:line="600" w:lineRule="exact"/>
        <w:jc w:val="center"/>
        <w:rPr>
          <w:rFonts w:ascii="仿宋" w:hAnsi="仿宋" w:eastAsia="仿宋"/>
          <w:sz w:val="32"/>
          <w:szCs w:val="32"/>
        </w:rPr>
      </w:pPr>
      <w:r>
        <w:drawing>
          <wp:anchor distT="0" distB="0" distL="114300" distR="114300" simplePos="0" relativeHeight="251662336" behindDoc="0" locked="0" layoutInCell="1" allowOverlap="1">
            <wp:simplePos x="0" y="0"/>
            <wp:positionH relativeFrom="column">
              <wp:posOffset>4445</wp:posOffset>
            </wp:positionH>
            <wp:positionV relativeFrom="paragraph">
              <wp:posOffset>252095</wp:posOffset>
            </wp:positionV>
            <wp:extent cx="5483225" cy="2524125"/>
            <wp:effectExtent l="4445" t="4445" r="17780" b="5080"/>
            <wp:wrapTopAndBottom/>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图5：一般公共预算财政拨款支出决算变动情况</w:t>
      </w:r>
    </w:p>
    <w:p w14:paraId="4E7541A9">
      <w:pPr>
        <w:autoSpaceDE w:val="0"/>
        <w:autoSpaceDN w:val="0"/>
        <w:adjustRightInd w:val="0"/>
        <w:spacing w:line="560" w:lineRule="exact"/>
        <w:ind w:firstLine="643" w:firstLineChars="200"/>
        <w:jc w:val="left"/>
        <w:outlineLvl w:val="2"/>
        <w:rPr>
          <w:rFonts w:ascii="仿宋" w:hAnsi="仿宋" w:eastAsia="仿宋"/>
          <w:b/>
          <w:sz w:val="32"/>
          <w:szCs w:val="32"/>
        </w:rPr>
      </w:pPr>
      <w:bookmarkStart w:id="40" w:name="_Toc15377211"/>
      <w:bookmarkStart w:id="41" w:name="_Toc23697"/>
      <w:r>
        <w:rPr>
          <w:rFonts w:hint="eastAsia" w:ascii="仿宋" w:hAnsi="仿宋" w:eastAsia="仿宋"/>
          <w:b/>
          <w:sz w:val="32"/>
          <w:szCs w:val="32"/>
        </w:rPr>
        <w:t>（二）一般公共预算财政拨款支出决算结构情况</w:t>
      </w:r>
      <w:bookmarkEnd w:id="40"/>
      <w:bookmarkEnd w:id="41"/>
    </w:p>
    <w:p w14:paraId="6D0B9D85">
      <w:pPr>
        <w:spacing w:line="560" w:lineRule="exact"/>
        <w:ind w:firstLine="640" w:firstLineChars="200"/>
        <w:rPr>
          <w:rFonts w:eastAsia="仿宋"/>
          <w:sz w:val="32"/>
          <w:szCs w:val="32"/>
        </w:rPr>
      </w:pPr>
      <w:r>
        <w:rPr>
          <w:rFonts w:hint="eastAsia" w:eastAsia="仿宋"/>
          <w:sz w:val="32"/>
          <w:szCs w:val="32"/>
        </w:rPr>
        <w:t>2023年度一般公共预算财政拨款支出4738.19万元，主要用于以下方面：科学技术支出16.09万元，占0.34%；卫生健康支出4722.10万元，占99.66%。</w:t>
      </w:r>
    </w:p>
    <w:p w14:paraId="427E7AFF">
      <w:pPr>
        <w:spacing w:line="600" w:lineRule="exact"/>
        <w:jc w:val="center"/>
        <w:rPr>
          <w:rFonts w:ascii="仿宋" w:hAnsi="仿宋" w:eastAsia="仿宋"/>
          <w:sz w:val="32"/>
          <w:szCs w:val="32"/>
        </w:rPr>
      </w:pPr>
      <w:r>
        <w:drawing>
          <wp:anchor distT="0" distB="0" distL="114300" distR="114300" simplePos="0" relativeHeight="251663360" behindDoc="0" locked="0" layoutInCell="1" allowOverlap="1">
            <wp:simplePos x="0" y="0"/>
            <wp:positionH relativeFrom="column">
              <wp:posOffset>299720</wp:posOffset>
            </wp:positionH>
            <wp:positionV relativeFrom="paragraph">
              <wp:posOffset>123190</wp:posOffset>
            </wp:positionV>
            <wp:extent cx="5264150" cy="2352675"/>
            <wp:effectExtent l="4445" t="4445" r="8255" b="5080"/>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rPr>
        <w:t>图6：一般公共预算财政拨款支出决算结构</w:t>
      </w:r>
    </w:p>
    <w:p w14:paraId="1EEF6BB5">
      <w:pPr>
        <w:autoSpaceDE w:val="0"/>
        <w:autoSpaceDN w:val="0"/>
        <w:adjustRightInd w:val="0"/>
        <w:spacing w:line="560" w:lineRule="exact"/>
        <w:ind w:firstLine="643" w:firstLineChars="200"/>
        <w:jc w:val="left"/>
        <w:outlineLvl w:val="2"/>
        <w:rPr>
          <w:rFonts w:ascii="仿宋" w:hAnsi="仿宋" w:eastAsia="仿宋"/>
          <w:b/>
          <w:sz w:val="32"/>
          <w:szCs w:val="32"/>
        </w:rPr>
      </w:pPr>
      <w:bookmarkStart w:id="42" w:name="_Toc11765"/>
      <w:bookmarkStart w:id="43" w:name="_Toc15377212"/>
      <w:r>
        <w:rPr>
          <w:rFonts w:hint="eastAsia" w:ascii="仿宋" w:hAnsi="仿宋" w:eastAsia="仿宋"/>
          <w:b/>
          <w:sz w:val="32"/>
          <w:szCs w:val="32"/>
        </w:rPr>
        <w:t>（三）一般公共预算财政拨款支出决算具体情况</w:t>
      </w:r>
      <w:bookmarkEnd w:id="42"/>
      <w:bookmarkEnd w:id="43"/>
    </w:p>
    <w:p w14:paraId="18006A6D">
      <w:pPr>
        <w:spacing w:line="560" w:lineRule="exact"/>
        <w:ind w:firstLine="640" w:firstLineChars="200"/>
        <w:rPr>
          <w:rFonts w:eastAsia="仿宋"/>
          <w:sz w:val="32"/>
          <w:szCs w:val="32"/>
        </w:rPr>
      </w:pPr>
      <w:bookmarkStart w:id="44" w:name="_Toc15377444"/>
      <w:bookmarkStart w:id="45" w:name="_Toc15378460"/>
      <w:bookmarkStart w:id="46" w:name="_Toc15377213"/>
      <w:r>
        <w:rPr>
          <w:rFonts w:hint="eastAsia" w:eastAsia="仿宋"/>
          <w:sz w:val="32"/>
          <w:szCs w:val="32"/>
        </w:rPr>
        <w:t>2023年度一般公共预算支出决算数为4738.19，完成预算77.19%。其中：</w:t>
      </w:r>
      <w:bookmarkEnd w:id="44"/>
      <w:bookmarkEnd w:id="45"/>
      <w:bookmarkEnd w:id="46"/>
    </w:p>
    <w:p w14:paraId="6D54555D">
      <w:pPr>
        <w:spacing w:line="560" w:lineRule="exact"/>
        <w:ind w:firstLine="640" w:firstLineChars="200"/>
        <w:rPr>
          <w:rFonts w:eastAsia="仿宋"/>
          <w:sz w:val="32"/>
          <w:szCs w:val="32"/>
        </w:rPr>
      </w:pPr>
      <w:r>
        <w:rPr>
          <w:rFonts w:hint="eastAsia" w:eastAsia="仿宋"/>
          <w:sz w:val="32"/>
          <w:szCs w:val="32"/>
        </w:rPr>
        <w:t>1.科学技术（类）其他科学技术支出（款）其他科学技术支出（项）： 支出决算为16.09万元，完成预算29.01%，决算数小于预算数的主要</w:t>
      </w:r>
      <w:r>
        <w:rPr>
          <w:rFonts w:hint="eastAsia" w:eastAsia="仿宋"/>
          <w:sz w:val="32"/>
          <w:szCs w:val="32"/>
          <w:lang w:eastAsia="zh-CN"/>
        </w:rPr>
        <w:t>原因是</w:t>
      </w:r>
      <w:r>
        <w:rPr>
          <w:rFonts w:eastAsia="仿宋"/>
          <w:sz w:val="32"/>
          <w:szCs w:val="32"/>
        </w:rPr>
        <w:t>医院开展的科研项目实施周期较长，医院按项目执行进度支付</w:t>
      </w:r>
      <w:r>
        <w:rPr>
          <w:rFonts w:hint="eastAsia" w:eastAsia="仿宋"/>
          <w:sz w:val="32"/>
          <w:szCs w:val="32"/>
        </w:rPr>
        <w:t>。</w:t>
      </w:r>
    </w:p>
    <w:p w14:paraId="1A41F6AD">
      <w:pPr>
        <w:spacing w:line="560" w:lineRule="exact"/>
        <w:ind w:firstLine="640" w:firstLineChars="200"/>
        <w:rPr>
          <w:rFonts w:eastAsia="仿宋"/>
          <w:sz w:val="32"/>
          <w:szCs w:val="32"/>
        </w:rPr>
      </w:pPr>
      <w:r>
        <w:rPr>
          <w:rFonts w:hint="eastAsia" w:eastAsia="仿宋"/>
          <w:sz w:val="32"/>
          <w:szCs w:val="32"/>
        </w:rPr>
        <w:t>2.卫生健康（类）公立医院（款）综合医院（项）</w:t>
      </w:r>
      <w:r>
        <w:rPr>
          <w:rFonts w:hint="eastAsia" w:eastAsia="仿宋"/>
          <w:sz w:val="32"/>
          <w:szCs w:val="32"/>
          <w:lang w:eastAsia="zh-CN"/>
        </w:rPr>
        <w:t>：</w:t>
      </w:r>
      <w:r>
        <w:rPr>
          <w:rFonts w:hint="eastAsia" w:eastAsia="仿宋"/>
          <w:sz w:val="32"/>
          <w:szCs w:val="32"/>
        </w:rPr>
        <w:t>支出决算为3755.60万元，完成预算79.12%，决算数小于预算数的主要原因是2023年收到新冠患者救治费用还在实施中。</w:t>
      </w:r>
    </w:p>
    <w:p w14:paraId="762B3EE2">
      <w:pPr>
        <w:spacing w:line="560" w:lineRule="exact"/>
        <w:ind w:firstLine="640" w:firstLineChars="200"/>
        <w:rPr>
          <w:rFonts w:eastAsia="仿宋"/>
          <w:sz w:val="32"/>
          <w:szCs w:val="32"/>
        </w:rPr>
      </w:pPr>
      <w:r>
        <w:rPr>
          <w:rFonts w:hint="eastAsia" w:eastAsia="仿宋"/>
          <w:sz w:val="32"/>
          <w:szCs w:val="32"/>
        </w:rPr>
        <w:t>3</w:t>
      </w:r>
      <w:r>
        <w:rPr>
          <w:rFonts w:eastAsia="仿宋"/>
          <w:sz w:val="32"/>
          <w:szCs w:val="32"/>
        </w:rPr>
        <w:t>.</w:t>
      </w:r>
      <w:r>
        <w:rPr>
          <w:rFonts w:hint="eastAsia" w:eastAsia="仿宋"/>
          <w:sz w:val="32"/>
          <w:szCs w:val="32"/>
        </w:rPr>
        <w:t>卫生健康（类）公立医院（款）传染病医院（项）</w:t>
      </w:r>
      <w:r>
        <w:rPr>
          <w:rFonts w:hint="eastAsia" w:eastAsia="仿宋"/>
          <w:sz w:val="32"/>
          <w:szCs w:val="32"/>
          <w:lang w:eastAsia="zh-CN"/>
        </w:rPr>
        <w:t>：</w:t>
      </w:r>
      <w:r>
        <w:rPr>
          <w:rFonts w:hint="eastAsia" w:eastAsia="仿宋"/>
          <w:sz w:val="32"/>
          <w:szCs w:val="32"/>
        </w:rPr>
        <w:t>支出决算为35.18万元，完成预算100%。</w:t>
      </w:r>
    </w:p>
    <w:p w14:paraId="20D95AD0">
      <w:pPr>
        <w:spacing w:line="560" w:lineRule="exact"/>
        <w:ind w:firstLine="640" w:firstLineChars="200"/>
        <w:rPr>
          <w:rFonts w:eastAsia="仿宋"/>
          <w:sz w:val="32"/>
          <w:szCs w:val="32"/>
        </w:rPr>
      </w:pPr>
      <w:r>
        <w:rPr>
          <w:rFonts w:hint="eastAsia" w:eastAsia="仿宋"/>
          <w:sz w:val="32"/>
          <w:szCs w:val="32"/>
        </w:rPr>
        <w:t>4</w:t>
      </w:r>
      <w:r>
        <w:rPr>
          <w:rFonts w:eastAsia="仿宋"/>
          <w:sz w:val="32"/>
          <w:szCs w:val="32"/>
        </w:rPr>
        <w:t>.</w:t>
      </w:r>
      <w:r>
        <w:rPr>
          <w:rFonts w:hint="eastAsia" w:eastAsia="仿宋"/>
          <w:sz w:val="32"/>
          <w:szCs w:val="32"/>
        </w:rPr>
        <w:t>卫生健康（类）公共卫生（款）基本公共卫生服务（项）</w:t>
      </w:r>
      <w:r>
        <w:rPr>
          <w:rFonts w:hint="eastAsia" w:eastAsia="仿宋"/>
          <w:sz w:val="32"/>
          <w:szCs w:val="32"/>
          <w:lang w:eastAsia="zh-CN"/>
        </w:rPr>
        <w:t>：</w:t>
      </w:r>
      <w:r>
        <w:rPr>
          <w:rFonts w:hint="eastAsia" w:eastAsia="仿宋"/>
          <w:sz w:val="32"/>
          <w:szCs w:val="32"/>
        </w:rPr>
        <w:t>支出决算为15.00万元，完成预算100%。</w:t>
      </w:r>
    </w:p>
    <w:p w14:paraId="7B5F8B78">
      <w:pPr>
        <w:spacing w:line="560" w:lineRule="exact"/>
        <w:ind w:firstLine="640" w:firstLineChars="200"/>
        <w:rPr>
          <w:rFonts w:eastAsia="仿宋"/>
          <w:sz w:val="32"/>
          <w:szCs w:val="32"/>
        </w:rPr>
      </w:pPr>
      <w:r>
        <w:rPr>
          <w:rFonts w:hint="eastAsia" w:eastAsia="仿宋"/>
          <w:sz w:val="32"/>
          <w:szCs w:val="32"/>
        </w:rPr>
        <w:t>5</w:t>
      </w:r>
      <w:r>
        <w:rPr>
          <w:rFonts w:eastAsia="仿宋"/>
          <w:sz w:val="32"/>
          <w:szCs w:val="32"/>
        </w:rPr>
        <w:t>.</w:t>
      </w:r>
      <w:r>
        <w:rPr>
          <w:rFonts w:hint="eastAsia" w:eastAsia="仿宋"/>
          <w:sz w:val="32"/>
          <w:szCs w:val="32"/>
        </w:rPr>
        <w:t>卫生健康（类）公共卫生（款）重大公共卫生服务（项）</w:t>
      </w:r>
      <w:r>
        <w:rPr>
          <w:rFonts w:hint="eastAsia" w:eastAsia="仿宋"/>
          <w:sz w:val="32"/>
          <w:szCs w:val="32"/>
          <w:lang w:eastAsia="zh-CN"/>
        </w:rPr>
        <w:t>：</w:t>
      </w:r>
      <w:r>
        <w:rPr>
          <w:rFonts w:hint="eastAsia" w:eastAsia="仿宋"/>
          <w:sz w:val="32"/>
          <w:szCs w:val="32"/>
        </w:rPr>
        <w:t>支出决算为91.29万元，完成预算95.39%，决算数小于预算数的主要原因是</w:t>
      </w:r>
      <w:r>
        <w:rPr>
          <w:rFonts w:eastAsia="仿宋"/>
          <w:sz w:val="32"/>
          <w:szCs w:val="32"/>
        </w:rPr>
        <w:t>部分业务活动，如设备购置等须按合同支付</w:t>
      </w:r>
      <w:r>
        <w:rPr>
          <w:rFonts w:hint="eastAsia" w:eastAsia="仿宋"/>
          <w:sz w:val="32"/>
          <w:szCs w:val="32"/>
        </w:rPr>
        <w:t>。</w:t>
      </w:r>
    </w:p>
    <w:p w14:paraId="04E8FC91">
      <w:pPr>
        <w:spacing w:line="560" w:lineRule="exact"/>
        <w:ind w:firstLine="640" w:firstLineChars="200"/>
        <w:rPr>
          <w:rFonts w:eastAsia="仿宋"/>
          <w:sz w:val="32"/>
          <w:szCs w:val="32"/>
        </w:rPr>
      </w:pPr>
      <w:r>
        <w:rPr>
          <w:rFonts w:hint="eastAsia" w:eastAsia="仿宋"/>
          <w:sz w:val="32"/>
          <w:szCs w:val="32"/>
        </w:rPr>
        <w:t>6</w:t>
      </w:r>
      <w:r>
        <w:rPr>
          <w:rFonts w:eastAsia="仿宋"/>
          <w:sz w:val="32"/>
          <w:szCs w:val="32"/>
        </w:rPr>
        <w:t>.</w:t>
      </w:r>
      <w:r>
        <w:rPr>
          <w:rFonts w:hint="eastAsia" w:eastAsia="仿宋"/>
          <w:sz w:val="32"/>
          <w:szCs w:val="32"/>
        </w:rPr>
        <w:t>卫生健康（类）公共卫生（款）其他公共卫生支出（项）</w:t>
      </w:r>
      <w:r>
        <w:rPr>
          <w:rFonts w:hint="eastAsia" w:eastAsia="仿宋"/>
          <w:sz w:val="32"/>
          <w:szCs w:val="32"/>
          <w:lang w:eastAsia="zh-CN"/>
        </w:rPr>
        <w:t>：</w:t>
      </w:r>
      <w:r>
        <w:rPr>
          <w:rFonts w:hint="eastAsia" w:eastAsia="仿宋"/>
          <w:sz w:val="32"/>
          <w:szCs w:val="32"/>
        </w:rPr>
        <w:t>支出决算为12.00万元，完成预算100%。</w:t>
      </w:r>
    </w:p>
    <w:p w14:paraId="272AEBBD">
      <w:pPr>
        <w:spacing w:line="560" w:lineRule="exact"/>
        <w:ind w:firstLine="640" w:firstLineChars="200"/>
        <w:rPr>
          <w:rFonts w:eastAsia="仿宋"/>
          <w:sz w:val="32"/>
          <w:szCs w:val="32"/>
        </w:rPr>
      </w:pPr>
      <w:r>
        <w:rPr>
          <w:rFonts w:hint="eastAsia" w:eastAsia="仿宋"/>
          <w:sz w:val="32"/>
          <w:szCs w:val="32"/>
        </w:rPr>
        <w:t>7</w:t>
      </w:r>
      <w:r>
        <w:rPr>
          <w:rFonts w:eastAsia="仿宋"/>
          <w:sz w:val="32"/>
          <w:szCs w:val="32"/>
        </w:rPr>
        <w:t>.</w:t>
      </w:r>
      <w:r>
        <w:rPr>
          <w:rFonts w:hint="eastAsia" w:eastAsia="仿宋"/>
          <w:sz w:val="32"/>
          <w:szCs w:val="32"/>
        </w:rPr>
        <w:t>卫生健康（类）其他卫生健康支出（款）其他卫生健康支出（项）</w:t>
      </w:r>
      <w:r>
        <w:rPr>
          <w:rFonts w:hint="eastAsia" w:eastAsia="仿宋"/>
          <w:sz w:val="32"/>
          <w:szCs w:val="32"/>
          <w:lang w:eastAsia="zh-CN"/>
        </w:rPr>
        <w:t>：</w:t>
      </w:r>
      <w:r>
        <w:rPr>
          <w:rFonts w:hint="eastAsia" w:eastAsia="仿宋"/>
          <w:sz w:val="32"/>
          <w:szCs w:val="32"/>
        </w:rPr>
        <w:t>支出决算为813.03万元，完成预算69.04%，决算数小于预算数的主要原因是</w:t>
      </w:r>
      <w:r>
        <w:rPr>
          <w:rFonts w:eastAsia="仿宋"/>
          <w:sz w:val="32"/>
          <w:szCs w:val="32"/>
        </w:rPr>
        <w:t>根据四川省卫生健康委员会《关于印发202</w:t>
      </w:r>
      <w:r>
        <w:rPr>
          <w:rFonts w:hint="eastAsia" w:eastAsia="仿宋"/>
          <w:sz w:val="32"/>
          <w:szCs w:val="32"/>
        </w:rPr>
        <w:t>3</w:t>
      </w:r>
      <w:r>
        <w:rPr>
          <w:rFonts w:eastAsia="仿宋"/>
          <w:sz w:val="32"/>
          <w:szCs w:val="32"/>
        </w:rPr>
        <w:t>年住院医师（含专科医师</w:t>
      </w:r>
      <w:r>
        <w:rPr>
          <w:rFonts w:hint="eastAsia" w:eastAsia="仿宋"/>
          <w:sz w:val="32"/>
          <w:szCs w:val="32"/>
        </w:rPr>
        <w:t>、公卫医师</w:t>
      </w:r>
      <w:r>
        <w:rPr>
          <w:rFonts w:eastAsia="仿宋"/>
          <w:sz w:val="32"/>
          <w:szCs w:val="32"/>
        </w:rPr>
        <w:t>）规范化培训和助理全科医生培训</w:t>
      </w:r>
      <w:r>
        <w:rPr>
          <w:rFonts w:hint="eastAsia" w:eastAsia="仿宋"/>
          <w:sz w:val="32"/>
          <w:szCs w:val="32"/>
        </w:rPr>
        <w:t>中央财政</w:t>
      </w:r>
      <w:r>
        <w:rPr>
          <w:rFonts w:eastAsia="仿宋"/>
          <w:sz w:val="32"/>
          <w:szCs w:val="32"/>
        </w:rPr>
        <w:t>资金管理方案的通知》，住院医师规培和助理全科医生培训中央补助资金按学年使用。</w:t>
      </w:r>
    </w:p>
    <w:p w14:paraId="0F65F746">
      <w:pPr>
        <w:tabs>
          <w:tab w:val="right" w:pos="8306"/>
        </w:tabs>
        <w:spacing w:line="560" w:lineRule="exact"/>
        <w:ind w:firstLine="640" w:firstLineChars="200"/>
        <w:outlineLvl w:val="1"/>
        <w:rPr>
          <w:rStyle w:val="20"/>
        </w:rPr>
      </w:pPr>
      <w:bookmarkStart w:id="47" w:name="_Toc15396608"/>
      <w:bookmarkStart w:id="48" w:name="_Toc31513"/>
      <w:bookmarkStart w:id="49"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0"/>
          <w:rFonts w:hint="eastAsia" w:ascii="黑体" w:hAnsi="黑体" w:eastAsia="黑体"/>
          <w:b w:val="0"/>
        </w:rPr>
        <w:t>般公共预算财政拨款基本支出决算情况说明</w:t>
      </w:r>
      <w:bookmarkEnd w:id="47"/>
      <w:bookmarkEnd w:id="48"/>
      <w:bookmarkEnd w:id="49"/>
      <w:r>
        <w:rPr>
          <w:rStyle w:val="20"/>
          <w:rFonts w:ascii="黑体" w:hAnsi="黑体" w:eastAsia="黑体"/>
          <w:b w:val="0"/>
        </w:rPr>
        <w:tab/>
      </w:r>
    </w:p>
    <w:p w14:paraId="496A9398">
      <w:pPr>
        <w:spacing w:line="560" w:lineRule="exact"/>
        <w:ind w:firstLine="640" w:firstLineChars="200"/>
        <w:rPr>
          <w:rFonts w:eastAsia="仿宋"/>
          <w:sz w:val="32"/>
          <w:szCs w:val="32"/>
        </w:rPr>
      </w:pPr>
      <w:r>
        <w:rPr>
          <w:rFonts w:hint="eastAsia" w:eastAsia="仿宋"/>
          <w:sz w:val="32"/>
          <w:szCs w:val="32"/>
        </w:rPr>
        <w:t>2023年度一般公共预算财政拨款基本支出427.03万元，其中：</w:t>
      </w:r>
    </w:p>
    <w:p w14:paraId="387F8DF6">
      <w:pPr>
        <w:spacing w:line="560" w:lineRule="exact"/>
        <w:ind w:firstLine="640" w:firstLineChars="200"/>
        <w:rPr>
          <w:rFonts w:eastAsia="仿宋"/>
          <w:sz w:val="32"/>
          <w:szCs w:val="32"/>
        </w:rPr>
      </w:pPr>
      <w:r>
        <w:rPr>
          <w:rFonts w:hint="eastAsia" w:eastAsia="仿宋"/>
          <w:sz w:val="32"/>
          <w:szCs w:val="32"/>
        </w:rPr>
        <w:t>人员经费427.03万元，主要包括：基本工资。</w:t>
      </w:r>
    </w:p>
    <w:p w14:paraId="67590916">
      <w:pPr>
        <w:spacing w:line="560" w:lineRule="exact"/>
        <w:ind w:firstLine="640" w:firstLineChars="200"/>
        <w:rPr>
          <w:rFonts w:eastAsia="仿宋"/>
          <w:sz w:val="32"/>
          <w:szCs w:val="32"/>
        </w:rPr>
      </w:pPr>
      <w:r>
        <w:rPr>
          <w:rFonts w:hint="eastAsia" w:eastAsia="仿宋"/>
          <w:sz w:val="32"/>
          <w:szCs w:val="32"/>
        </w:rPr>
        <w:t>公用经费0万元。</w:t>
      </w:r>
    </w:p>
    <w:p w14:paraId="5C253A9F">
      <w:pPr>
        <w:spacing w:line="560" w:lineRule="exact"/>
        <w:ind w:firstLine="640" w:firstLineChars="200"/>
        <w:outlineLvl w:val="1"/>
        <w:rPr>
          <w:rStyle w:val="20"/>
          <w:rFonts w:ascii="黑体" w:hAnsi="黑体" w:eastAsia="黑体"/>
          <w:b w:val="0"/>
        </w:rPr>
      </w:pPr>
      <w:bookmarkStart w:id="50" w:name="_Toc15396609"/>
      <w:bookmarkStart w:id="51" w:name="_Toc11141"/>
      <w:bookmarkStart w:id="52" w:name="_Toc15377215"/>
      <w:r>
        <w:rPr>
          <w:rFonts w:hint="eastAsia" w:ascii="黑体" w:eastAsia="黑体"/>
          <w:sz w:val="32"/>
          <w:szCs w:val="32"/>
        </w:rPr>
        <w:t>七、</w:t>
      </w:r>
      <w:r>
        <w:rPr>
          <w:rStyle w:val="20"/>
          <w:rFonts w:hint="eastAsia" w:ascii="黑体" w:hAnsi="黑体" w:eastAsia="黑体"/>
          <w:b w:val="0"/>
        </w:rPr>
        <w:t>财政拨款</w:t>
      </w:r>
      <w:r>
        <w:rPr>
          <w:rStyle w:val="20"/>
          <w:rFonts w:hint="eastAsia" w:ascii="黑体" w:hAnsi="黑体" w:eastAsia="黑体"/>
        </w:rPr>
        <w:t>“</w:t>
      </w:r>
      <w:r>
        <w:rPr>
          <w:rStyle w:val="20"/>
          <w:rFonts w:hint="eastAsia" w:ascii="黑体" w:hAnsi="黑体" w:eastAsia="黑体"/>
          <w:b w:val="0"/>
        </w:rPr>
        <w:t>三公”经费支出决算情况说明</w:t>
      </w:r>
      <w:bookmarkEnd w:id="50"/>
      <w:bookmarkEnd w:id="51"/>
      <w:bookmarkEnd w:id="52"/>
    </w:p>
    <w:p w14:paraId="4170E3B6">
      <w:pPr>
        <w:autoSpaceDE w:val="0"/>
        <w:autoSpaceDN w:val="0"/>
        <w:adjustRightInd w:val="0"/>
        <w:spacing w:line="560" w:lineRule="exact"/>
        <w:ind w:firstLine="643" w:firstLineChars="200"/>
        <w:jc w:val="left"/>
        <w:outlineLvl w:val="2"/>
        <w:rPr>
          <w:rFonts w:ascii="仿宋" w:hAnsi="仿宋" w:eastAsia="仿宋"/>
          <w:b/>
          <w:sz w:val="32"/>
          <w:szCs w:val="32"/>
        </w:rPr>
      </w:pPr>
      <w:bookmarkStart w:id="53" w:name="_Toc15377216"/>
      <w:bookmarkStart w:id="54" w:name="_Toc12916"/>
      <w:r>
        <w:rPr>
          <w:rFonts w:hint="eastAsia" w:ascii="仿宋" w:hAnsi="仿宋" w:eastAsia="仿宋"/>
          <w:b/>
          <w:sz w:val="32"/>
          <w:szCs w:val="32"/>
        </w:rPr>
        <w:t>（一）“三公”经费财政拨款支出决算总体情况说明</w:t>
      </w:r>
      <w:bookmarkEnd w:id="53"/>
      <w:bookmarkEnd w:id="54"/>
    </w:p>
    <w:p w14:paraId="05BF5F5E">
      <w:pPr>
        <w:spacing w:line="560" w:lineRule="exact"/>
        <w:ind w:firstLine="640" w:firstLineChars="200"/>
        <w:rPr>
          <w:rFonts w:eastAsia="仿宋"/>
          <w:sz w:val="32"/>
          <w:szCs w:val="32"/>
        </w:rPr>
      </w:pPr>
      <w:r>
        <w:rPr>
          <w:rFonts w:hint="eastAsia" w:eastAsia="仿宋"/>
          <w:sz w:val="32"/>
          <w:szCs w:val="32"/>
        </w:rPr>
        <w:t>2023年度“三公”经费财政拨款支出决算为0万元，完成预算0%，较上年度增加0万元，增长0%。主要原因是“三公”经费使用医院自筹资金支付。</w:t>
      </w:r>
    </w:p>
    <w:p w14:paraId="7BF1416C">
      <w:pPr>
        <w:autoSpaceDE w:val="0"/>
        <w:autoSpaceDN w:val="0"/>
        <w:adjustRightInd w:val="0"/>
        <w:spacing w:line="560" w:lineRule="exact"/>
        <w:ind w:firstLine="643" w:firstLineChars="200"/>
        <w:jc w:val="left"/>
        <w:outlineLvl w:val="2"/>
        <w:rPr>
          <w:rFonts w:ascii="仿宋" w:hAnsi="仿宋" w:eastAsia="仿宋"/>
          <w:b/>
          <w:sz w:val="32"/>
          <w:szCs w:val="32"/>
        </w:rPr>
      </w:pPr>
      <w:bookmarkStart w:id="55" w:name="_Toc15377217"/>
      <w:bookmarkStart w:id="56" w:name="_Toc20359"/>
      <w:r>
        <w:rPr>
          <w:rFonts w:hint="eastAsia" w:ascii="仿宋" w:hAnsi="仿宋" w:eastAsia="仿宋"/>
          <w:b/>
          <w:sz w:val="32"/>
          <w:szCs w:val="32"/>
        </w:rPr>
        <w:t>（二）“三公”经费财政拨款支出决算具体情况说明</w:t>
      </w:r>
      <w:bookmarkEnd w:id="55"/>
      <w:bookmarkEnd w:id="56"/>
    </w:p>
    <w:p w14:paraId="57CA988D">
      <w:pPr>
        <w:spacing w:line="560" w:lineRule="exact"/>
        <w:ind w:firstLine="640" w:firstLineChars="200"/>
        <w:rPr>
          <w:rFonts w:eastAsia="仿宋"/>
          <w:sz w:val="32"/>
          <w:szCs w:val="32"/>
        </w:rPr>
      </w:pPr>
      <w:r>
        <w:rPr>
          <w:rFonts w:hint="eastAsia" w:eastAsia="仿宋"/>
          <w:sz w:val="32"/>
          <w:szCs w:val="32"/>
        </w:rPr>
        <w:t>2023年度“三公”经费财政拨款支出决算中，因公出国（境）费支出决算0万元，占0%；公务用车购置及运行维护费支出决算0万元，占0%；公务接待费支出决算0万元，占0%。具体情况如下：</w:t>
      </w:r>
    </w:p>
    <w:p w14:paraId="76E73A05">
      <w:pPr>
        <w:spacing w:line="560" w:lineRule="exact"/>
        <w:ind w:firstLine="640" w:firstLineChars="200"/>
        <w:rPr>
          <w:rFonts w:eastAsia="仿宋"/>
          <w:sz w:val="32"/>
          <w:szCs w:val="32"/>
        </w:rPr>
      </w:pPr>
      <w:bookmarkStart w:id="57" w:name="_Toc15377218"/>
      <w:bookmarkStart w:id="58" w:name="_Toc15396610"/>
      <w:r>
        <w:rPr>
          <w:rFonts w:hint="eastAsia" w:eastAsia="仿宋"/>
          <w:sz w:val="32"/>
          <w:szCs w:val="32"/>
        </w:rPr>
        <w:t>1.因公出国（境）经费支出0万元，完成预算0%。全年安排因公出国（境）团组0次，出国（境）0人。因公出国（境）支出决算比2022年增加0万元，增长0%。主要原因是</w:t>
      </w:r>
      <w:r>
        <w:rPr>
          <w:rFonts w:eastAsia="仿宋"/>
          <w:sz w:val="32"/>
          <w:szCs w:val="32"/>
        </w:rPr>
        <w:t>本年度无出国（境）</w:t>
      </w:r>
      <w:r>
        <w:rPr>
          <w:rFonts w:hint="eastAsia" w:eastAsia="仿宋"/>
          <w:sz w:val="32"/>
          <w:szCs w:val="32"/>
        </w:rPr>
        <w:t>。</w:t>
      </w:r>
    </w:p>
    <w:p w14:paraId="0FBC05B8">
      <w:pPr>
        <w:spacing w:line="560" w:lineRule="exact"/>
        <w:ind w:firstLine="640" w:firstLineChars="200"/>
        <w:rPr>
          <w:rFonts w:eastAsia="仿宋"/>
          <w:sz w:val="32"/>
          <w:szCs w:val="32"/>
        </w:rPr>
      </w:pPr>
      <w:r>
        <w:rPr>
          <w:rFonts w:hint="eastAsia" w:eastAsia="仿宋"/>
          <w:sz w:val="32"/>
          <w:szCs w:val="32"/>
        </w:rPr>
        <w:t>2.公务用车购置及运行维护费支出0万元</w:t>
      </w:r>
      <w:r>
        <w:rPr>
          <w:rFonts w:hint="eastAsia" w:eastAsia="仿宋"/>
          <w:sz w:val="32"/>
          <w:szCs w:val="32"/>
          <w:lang w:eastAsia="zh-CN"/>
        </w:rPr>
        <w:t>，</w:t>
      </w:r>
      <w:r>
        <w:rPr>
          <w:rFonts w:hint="eastAsia" w:eastAsia="仿宋"/>
          <w:sz w:val="32"/>
          <w:szCs w:val="32"/>
        </w:rPr>
        <w:t>完成预算0%。公务用车购置及运行维护费支出决算比2022年度增加0万元，增长0%。主要原因是</w:t>
      </w:r>
      <w:r>
        <w:rPr>
          <w:rFonts w:eastAsia="仿宋"/>
          <w:sz w:val="32"/>
          <w:szCs w:val="32"/>
        </w:rPr>
        <w:t>医院无公务用车购置及未使用财政拨款资金支出公务用车运行维护费</w:t>
      </w:r>
      <w:r>
        <w:rPr>
          <w:rFonts w:hint="eastAsia" w:eastAsia="仿宋"/>
          <w:sz w:val="32"/>
          <w:szCs w:val="32"/>
        </w:rPr>
        <w:t>。</w:t>
      </w:r>
    </w:p>
    <w:p w14:paraId="53147E48">
      <w:pPr>
        <w:spacing w:line="560" w:lineRule="exact"/>
        <w:ind w:firstLine="640" w:firstLineChars="200"/>
        <w:rPr>
          <w:rFonts w:hint="eastAsia" w:eastAsia="仿宋"/>
          <w:sz w:val="32"/>
          <w:szCs w:val="32"/>
          <w:lang w:eastAsia="zh-CN"/>
        </w:rPr>
      </w:pPr>
      <w:r>
        <w:rPr>
          <w:rFonts w:hint="eastAsia" w:eastAsia="仿宋"/>
          <w:sz w:val="32"/>
          <w:szCs w:val="32"/>
        </w:rPr>
        <w:t>其中：公务用车购置支出0万元。截至2023年12月31日，单位共有公务用车0辆</w:t>
      </w:r>
      <w:r>
        <w:rPr>
          <w:rFonts w:hint="eastAsia" w:eastAsia="仿宋"/>
          <w:sz w:val="32"/>
          <w:szCs w:val="32"/>
          <w:lang w:eastAsia="zh-CN"/>
        </w:rPr>
        <w:t>。</w:t>
      </w:r>
    </w:p>
    <w:p w14:paraId="2CDFAA25">
      <w:pPr>
        <w:spacing w:line="560" w:lineRule="exact"/>
        <w:ind w:firstLine="640" w:firstLineChars="200"/>
        <w:rPr>
          <w:rFonts w:eastAsia="仿宋"/>
          <w:sz w:val="32"/>
          <w:szCs w:val="32"/>
        </w:rPr>
      </w:pPr>
      <w:r>
        <w:rPr>
          <w:rFonts w:hint="eastAsia" w:eastAsia="仿宋"/>
          <w:sz w:val="32"/>
          <w:szCs w:val="32"/>
        </w:rPr>
        <w:t>公务用车运行维护费支出0万元。</w:t>
      </w:r>
    </w:p>
    <w:p w14:paraId="455A4FB8">
      <w:pPr>
        <w:spacing w:line="560" w:lineRule="exact"/>
        <w:ind w:firstLine="640" w:firstLineChars="200"/>
        <w:rPr>
          <w:rFonts w:eastAsia="仿宋"/>
          <w:sz w:val="32"/>
          <w:szCs w:val="32"/>
        </w:rPr>
      </w:pPr>
      <w:r>
        <w:rPr>
          <w:rFonts w:hint="eastAsia" w:eastAsia="仿宋"/>
          <w:sz w:val="32"/>
          <w:szCs w:val="32"/>
        </w:rPr>
        <w:t>3.公务接待费支出0万元，完成预算0%。公务接待费支出决算比2022年度增加0万元，增长0%。主要原因是“公务接待费”使用医院自筹资金支付。其中：</w:t>
      </w:r>
    </w:p>
    <w:p w14:paraId="751AD3CD">
      <w:pPr>
        <w:spacing w:line="560" w:lineRule="exact"/>
        <w:ind w:firstLine="640" w:firstLineChars="200"/>
        <w:rPr>
          <w:rFonts w:eastAsia="仿宋"/>
          <w:sz w:val="32"/>
          <w:szCs w:val="32"/>
        </w:rPr>
      </w:pPr>
      <w:r>
        <w:rPr>
          <w:rFonts w:hint="eastAsia" w:eastAsia="仿宋"/>
          <w:sz w:val="32"/>
          <w:szCs w:val="32"/>
        </w:rPr>
        <w:t>国内公务接待支出0万元。</w:t>
      </w:r>
    </w:p>
    <w:p w14:paraId="2003AD3C">
      <w:pPr>
        <w:spacing w:line="560" w:lineRule="exact"/>
        <w:ind w:firstLine="640" w:firstLineChars="200"/>
        <w:rPr>
          <w:rFonts w:eastAsia="仿宋"/>
          <w:sz w:val="32"/>
          <w:szCs w:val="32"/>
        </w:rPr>
      </w:pPr>
      <w:r>
        <w:rPr>
          <w:rFonts w:hint="eastAsia" w:eastAsia="仿宋"/>
          <w:sz w:val="32"/>
          <w:szCs w:val="32"/>
        </w:rPr>
        <w:t>外事接待支出0万元。</w:t>
      </w:r>
    </w:p>
    <w:p w14:paraId="707140F6">
      <w:pPr>
        <w:spacing w:line="560" w:lineRule="exact"/>
        <w:ind w:firstLine="640" w:firstLineChars="200"/>
        <w:outlineLvl w:val="1"/>
        <w:rPr>
          <w:rFonts w:ascii="黑体" w:eastAsia="黑体"/>
          <w:sz w:val="32"/>
          <w:szCs w:val="32"/>
        </w:rPr>
      </w:pPr>
      <w:bookmarkStart w:id="59" w:name="_Toc27528"/>
      <w:r>
        <w:rPr>
          <w:rFonts w:hint="eastAsia" w:ascii="黑体" w:eastAsia="黑体"/>
          <w:sz w:val="32"/>
          <w:szCs w:val="32"/>
        </w:rPr>
        <w:t>八、政府性基金预算支出决算情况说明</w:t>
      </w:r>
      <w:bookmarkEnd w:id="57"/>
      <w:bookmarkEnd w:id="58"/>
      <w:bookmarkEnd w:id="59"/>
    </w:p>
    <w:p w14:paraId="183212C0">
      <w:pPr>
        <w:spacing w:line="560" w:lineRule="exact"/>
        <w:ind w:firstLine="640" w:firstLineChars="200"/>
        <w:rPr>
          <w:rFonts w:eastAsia="仿宋"/>
          <w:sz w:val="32"/>
          <w:szCs w:val="32"/>
        </w:rPr>
      </w:pPr>
      <w:r>
        <w:rPr>
          <w:rFonts w:hint="eastAsia" w:eastAsia="仿宋"/>
          <w:sz w:val="32"/>
          <w:szCs w:val="32"/>
        </w:rPr>
        <w:t>2023年度无政府性基金预算收入，无相应支出。</w:t>
      </w:r>
    </w:p>
    <w:p w14:paraId="378280B6">
      <w:pPr>
        <w:spacing w:line="560" w:lineRule="exact"/>
        <w:ind w:firstLine="640" w:firstLineChars="200"/>
        <w:outlineLvl w:val="1"/>
        <w:rPr>
          <w:rFonts w:ascii="黑体" w:eastAsia="黑体"/>
          <w:sz w:val="32"/>
          <w:szCs w:val="32"/>
        </w:rPr>
      </w:pPr>
      <w:bookmarkStart w:id="60" w:name="_Toc3034"/>
      <w:bookmarkStart w:id="61" w:name="_Toc15396611"/>
      <w:bookmarkStart w:id="62" w:name="_Toc15377219"/>
      <w:r>
        <w:rPr>
          <w:rFonts w:hint="eastAsia" w:ascii="黑体" w:eastAsia="黑体"/>
          <w:sz w:val="32"/>
          <w:szCs w:val="32"/>
        </w:rPr>
        <w:t>九、国有资本经营预算支出决算情况说明</w:t>
      </w:r>
      <w:bookmarkEnd w:id="60"/>
      <w:bookmarkEnd w:id="61"/>
      <w:bookmarkEnd w:id="62"/>
    </w:p>
    <w:p w14:paraId="026ADBB4">
      <w:pPr>
        <w:spacing w:line="560" w:lineRule="exact"/>
        <w:ind w:firstLine="640" w:firstLineChars="200"/>
        <w:rPr>
          <w:rFonts w:eastAsia="仿宋"/>
          <w:sz w:val="32"/>
          <w:szCs w:val="32"/>
        </w:rPr>
      </w:pPr>
      <w:r>
        <w:rPr>
          <w:rFonts w:hint="eastAsia" w:eastAsia="仿宋"/>
          <w:sz w:val="32"/>
          <w:szCs w:val="32"/>
        </w:rPr>
        <w:t>2023年度医院无国有资本经营预算拨款支出。</w:t>
      </w:r>
    </w:p>
    <w:p w14:paraId="02897122">
      <w:pPr>
        <w:spacing w:line="560" w:lineRule="exact"/>
        <w:ind w:firstLine="640" w:firstLineChars="200"/>
        <w:outlineLvl w:val="1"/>
        <w:rPr>
          <w:rStyle w:val="20"/>
          <w:rFonts w:ascii="黑体" w:hAnsi="黑体" w:eastAsia="黑体"/>
          <w:b w:val="0"/>
        </w:rPr>
      </w:pPr>
      <w:bookmarkStart w:id="63" w:name="_Toc15396612"/>
      <w:bookmarkStart w:id="64" w:name="_Toc15377221"/>
      <w:bookmarkStart w:id="65" w:name="_Toc19782"/>
      <w:r>
        <w:rPr>
          <w:rStyle w:val="20"/>
          <w:rFonts w:hint="eastAsia" w:ascii="黑体" w:hAnsi="黑体" w:eastAsia="黑体"/>
          <w:b w:val="0"/>
        </w:rPr>
        <w:t>十、其他重要事项的情况说明</w:t>
      </w:r>
      <w:bookmarkEnd w:id="63"/>
      <w:bookmarkEnd w:id="64"/>
      <w:bookmarkEnd w:id="65"/>
    </w:p>
    <w:p w14:paraId="47FE4AEE">
      <w:pPr>
        <w:autoSpaceDE w:val="0"/>
        <w:autoSpaceDN w:val="0"/>
        <w:adjustRightInd w:val="0"/>
        <w:spacing w:line="560" w:lineRule="exact"/>
        <w:ind w:firstLine="643" w:firstLineChars="200"/>
        <w:jc w:val="left"/>
        <w:outlineLvl w:val="2"/>
        <w:rPr>
          <w:rFonts w:ascii="仿宋" w:hAnsi="仿宋" w:eastAsia="仿宋"/>
          <w:b/>
          <w:sz w:val="32"/>
          <w:szCs w:val="32"/>
        </w:rPr>
      </w:pPr>
      <w:bookmarkStart w:id="66" w:name="_Toc15377222"/>
      <w:bookmarkStart w:id="67" w:name="_Toc522"/>
      <w:r>
        <w:rPr>
          <w:rFonts w:hint="eastAsia" w:ascii="仿宋" w:hAnsi="仿宋" w:eastAsia="仿宋"/>
          <w:b/>
          <w:sz w:val="32"/>
          <w:szCs w:val="32"/>
        </w:rPr>
        <w:t>（一）机关运行经费支出情况</w:t>
      </w:r>
      <w:bookmarkEnd w:id="66"/>
      <w:bookmarkEnd w:id="67"/>
    </w:p>
    <w:p w14:paraId="2F61D62A">
      <w:pPr>
        <w:spacing w:line="560" w:lineRule="exact"/>
        <w:ind w:firstLine="640" w:firstLineChars="200"/>
        <w:rPr>
          <w:rFonts w:eastAsia="仿宋"/>
          <w:sz w:val="32"/>
          <w:szCs w:val="32"/>
        </w:rPr>
      </w:pPr>
      <w:r>
        <w:rPr>
          <w:rFonts w:hint="eastAsia" w:eastAsia="仿宋"/>
          <w:sz w:val="32"/>
          <w:szCs w:val="32"/>
        </w:rPr>
        <w:t>2023年度未发生机关运行经费支出，与2022年决算数持平。</w:t>
      </w:r>
    </w:p>
    <w:p w14:paraId="1859D9DF">
      <w:pPr>
        <w:autoSpaceDE w:val="0"/>
        <w:autoSpaceDN w:val="0"/>
        <w:adjustRightInd w:val="0"/>
        <w:spacing w:line="560" w:lineRule="exact"/>
        <w:ind w:firstLine="643" w:firstLineChars="200"/>
        <w:jc w:val="left"/>
        <w:outlineLvl w:val="2"/>
        <w:rPr>
          <w:rFonts w:ascii="仿宋" w:hAnsi="仿宋" w:eastAsia="仿宋"/>
          <w:b/>
          <w:sz w:val="32"/>
          <w:szCs w:val="32"/>
        </w:rPr>
      </w:pPr>
      <w:bookmarkStart w:id="68" w:name="_Toc29805"/>
      <w:bookmarkStart w:id="69" w:name="_Toc15377223"/>
      <w:r>
        <w:rPr>
          <w:rFonts w:hint="eastAsia" w:ascii="仿宋" w:hAnsi="仿宋" w:eastAsia="仿宋"/>
          <w:b/>
          <w:sz w:val="32"/>
          <w:szCs w:val="32"/>
        </w:rPr>
        <w:t>（二）政府采购支出情况</w:t>
      </w:r>
      <w:bookmarkEnd w:id="68"/>
      <w:bookmarkEnd w:id="69"/>
    </w:p>
    <w:p w14:paraId="18B33A68">
      <w:pPr>
        <w:spacing w:line="560" w:lineRule="exact"/>
        <w:ind w:firstLine="640" w:firstLineChars="200"/>
        <w:rPr>
          <w:rFonts w:eastAsia="仿宋"/>
          <w:sz w:val="32"/>
          <w:szCs w:val="32"/>
        </w:rPr>
      </w:pPr>
      <w:r>
        <w:rPr>
          <w:rFonts w:hint="eastAsia" w:eastAsia="仿宋"/>
          <w:sz w:val="32"/>
          <w:szCs w:val="32"/>
        </w:rPr>
        <w:t>2023年度，医院政府采购支出总额9950.94万元，其中：政府采购货物支出5815.40万元、政府采购工程支出0万元、政府采购服务支出4135.54万元。主要用于</w:t>
      </w:r>
      <w:r>
        <w:rPr>
          <w:rFonts w:eastAsia="仿宋"/>
          <w:sz w:val="32"/>
          <w:szCs w:val="32"/>
        </w:rPr>
        <w:t>专用设备购置、购买第三方公司服务等</w:t>
      </w:r>
      <w:r>
        <w:rPr>
          <w:rFonts w:hint="eastAsia" w:eastAsia="仿宋"/>
          <w:sz w:val="32"/>
          <w:szCs w:val="32"/>
        </w:rPr>
        <w:t>。授予中小企业合同金额9641.36万元，占政府采购支出总额的96.89%，其中：授予小微企业合同金额7728.99万元，占政府采购支出总额的77.67%。</w:t>
      </w:r>
    </w:p>
    <w:p w14:paraId="7FDB9074">
      <w:pPr>
        <w:autoSpaceDE w:val="0"/>
        <w:autoSpaceDN w:val="0"/>
        <w:adjustRightInd w:val="0"/>
        <w:spacing w:line="560" w:lineRule="exact"/>
        <w:ind w:firstLine="643" w:firstLineChars="200"/>
        <w:jc w:val="left"/>
        <w:outlineLvl w:val="2"/>
        <w:rPr>
          <w:rFonts w:ascii="仿宋" w:hAnsi="仿宋" w:eastAsia="仿宋"/>
          <w:b/>
          <w:sz w:val="32"/>
          <w:szCs w:val="32"/>
        </w:rPr>
      </w:pPr>
      <w:bookmarkStart w:id="70" w:name="_Toc11147"/>
      <w:bookmarkStart w:id="71" w:name="_Toc15377224"/>
      <w:r>
        <w:rPr>
          <w:rFonts w:hint="eastAsia" w:ascii="仿宋" w:hAnsi="仿宋" w:eastAsia="仿宋"/>
          <w:b/>
          <w:sz w:val="32"/>
          <w:szCs w:val="32"/>
        </w:rPr>
        <w:t>（三）国有资产占有使用情况</w:t>
      </w:r>
      <w:bookmarkEnd w:id="70"/>
      <w:bookmarkEnd w:id="71"/>
    </w:p>
    <w:p w14:paraId="03371507">
      <w:pPr>
        <w:spacing w:line="560" w:lineRule="exact"/>
        <w:ind w:firstLine="640" w:firstLineChars="200"/>
        <w:rPr>
          <w:rFonts w:eastAsia="仿宋"/>
          <w:sz w:val="32"/>
          <w:szCs w:val="32"/>
        </w:rPr>
      </w:pPr>
      <w:r>
        <w:rPr>
          <w:rFonts w:hint="eastAsia" w:eastAsia="仿宋"/>
          <w:sz w:val="32"/>
          <w:szCs w:val="32"/>
        </w:rPr>
        <w:t>截至2023年</w:t>
      </w:r>
      <w:r>
        <w:rPr>
          <w:rFonts w:eastAsia="仿宋"/>
          <w:sz w:val="32"/>
          <w:szCs w:val="32"/>
        </w:rPr>
        <w:t>12</w:t>
      </w:r>
      <w:r>
        <w:rPr>
          <w:rFonts w:hint="eastAsia" w:eastAsia="仿宋"/>
          <w:sz w:val="32"/>
          <w:szCs w:val="32"/>
        </w:rPr>
        <w:t>月</w:t>
      </w:r>
      <w:r>
        <w:rPr>
          <w:rFonts w:eastAsia="仿宋"/>
          <w:sz w:val="32"/>
          <w:szCs w:val="32"/>
        </w:rPr>
        <w:t>31</w:t>
      </w:r>
      <w:r>
        <w:rPr>
          <w:rFonts w:hint="eastAsia" w:eastAsia="仿宋"/>
          <w:sz w:val="32"/>
          <w:szCs w:val="32"/>
        </w:rPr>
        <w:t>日，</w:t>
      </w:r>
      <w:r>
        <w:rPr>
          <w:rFonts w:eastAsia="仿宋"/>
          <w:sz w:val="32"/>
          <w:szCs w:val="32"/>
        </w:rPr>
        <w:t>医院</w:t>
      </w:r>
      <w:r>
        <w:rPr>
          <w:rFonts w:hint="eastAsia" w:eastAsia="仿宋"/>
          <w:sz w:val="32"/>
          <w:szCs w:val="32"/>
        </w:rPr>
        <w:t>共有车辆21辆，其中：特种专业技术用车16辆，其他用车5辆。其他用车主要是</w:t>
      </w:r>
      <w:r>
        <w:rPr>
          <w:rFonts w:hint="eastAsia" w:eastAsia="仿宋"/>
          <w:sz w:val="32"/>
          <w:szCs w:val="32"/>
          <w:lang w:eastAsia="zh-CN"/>
        </w:rPr>
        <w:t>用于</w:t>
      </w:r>
      <w:r>
        <w:rPr>
          <w:rFonts w:hint="eastAsia" w:eastAsia="仿宋"/>
          <w:sz w:val="32"/>
          <w:szCs w:val="32"/>
        </w:rPr>
        <w:t>医疗救护。单价</w:t>
      </w:r>
      <w:r>
        <w:rPr>
          <w:rFonts w:eastAsia="仿宋"/>
          <w:sz w:val="32"/>
          <w:szCs w:val="32"/>
        </w:rPr>
        <w:t>100</w:t>
      </w:r>
      <w:r>
        <w:rPr>
          <w:rFonts w:hint="eastAsia" w:eastAsia="仿宋"/>
          <w:sz w:val="32"/>
          <w:szCs w:val="32"/>
        </w:rPr>
        <w:t>万元以上设备（不含车辆）</w:t>
      </w:r>
      <w:r>
        <w:rPr>
          <w:rFonts w:eastAsia="仿宋"/>
          <w:sz w:val="32"/>
          <w:szCs w:val="32"/>
        </w:rPr>
        <w:t>125</w:t>
      </w:r>
      <w:r>
        <w:rPr>
          <w:rFonts w:hint="eastAsia" w:eastAsia="仿宋"/>
          <w:sz w:val="32"/>
          <w:szCs w:val="32"/>
        </w:rPr>
        <w:t>台（套）。</w:t>
      </w:r>
    </w:p>
    <w:p w14:paraId="2B6DE2C3">
      <w:pPr>
        <w:autoSpaceDE w:val="0"/>
        <w:autoSpaceDN w:val="0"/>
        <w:adjustRightInd w:val="0"/>
        <w:spacing w:line="560" w:lineRule="exact"/>
        <w:ind w:firstLine="643" w:firstLineChars="200"/>
        <w:jc w:val="left"/>
        <w:outlineLvl w:val="2"/>
        <w:rPr>
          <w:rFonts w:ascii="仿宋" w:hAnsi="仿宋" w:eastAsia="仿宋"/>
          <w:b/>
          <w:sz w:val="32"/>
          <w:szCs w:val="32"/>
        </w:rPr>
      </w:pPr>
      <w:bookmarkStart w:id="72" w:name="_Toc8142"/>
      <w:r>
        <w:rPr>
          <w:rFonts w:hint="eastAsia" w:ascii="仿宋" w:hAnsi="仿宋" w:eastAsia="仿宋"/>
          <w:b/>
          <w:sz w:val="32"/>
          <w:szCs w:val="32"/>
        </w:rPr>
        <w:t>（四）预算绩效管理情况</w:t>
      </w:r>
      <w:bookmarkEnd w:id="72"/>
    </w:p>
    <w:p w14:paraId="2C0061C4">
      <w:pPr>
        <w:spacing w:line="560" w:lineRule="exact"/>
        <w:ind w:firstLine="640" w:firstLineChars="200"/>
        <w:rPr>
          <w:rFonts w:eastAsia="仿宋"/>
          <w:sz w:val="32"/>
          <w:szCs w:val="32"/>
        </w:rPr>
      </w:pPr>
      <w:r>
        <w:rPr>
          <w:rFonts w:hint="eastAsia" w:eastAsia="仿宋"/>
          <w:sz w:val="32"/>
          <w:szCs w:val="32"/>
        </w:rPr>
        <w:t>根据预算绩效管理要求，本单位在2023年度预算编制阶段，组织对乡村振兴等12个项目开展了预算事前绩效评估，对12个项目编制了绩效目标，预算执行过程中，选取12个项目开展绩效监控，组织对12个项目开展绩效自评，绩效自评表详见第四部分附件。</w:t>
      </w:r>
    </w:p>
    <w:p w14:paraId="690D7F18">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1FD49D24">
      <w:pPr>
        <w:numPr>
          <w:ilvl w:val="0"/>
          <w:numId w:val="1"/>
        </w:numPr>
        <w:spacing w:line="600" w:lineRule="exact"/>
        <w:ind w:firstLine="660" w:firstLineChars="150"/>
        <w:jc w:val="center"/>
        <w:outlineLvl w:val="0"/>
        <w:rPr>
          <w:rStyle w:val="19"/>
          <w:rFonts w:ascii="黑体" w:hAnsi="黑体" w:eastAsia="黑体"/>
          <w:b w:val="0"/>
        </w:rPr>
      </w:pPr>
      <w:bookmarkStart w:id="73" w:name="_Toc15396613"/>
      <w:bookmarkStart w:id="74" w:name="_Toc6029"/>
      <w:bookmarkStart w:id="75" w:name="_Toc15377225"/>
      <w:r>
        <w:rPr>
          <w:rFonts w:hint="eastAsia" w:ascii="黑体" w:hAnsi="黑体" w:eastAsia="黑体"/>
          <w:sz w:val="44"/>
          <w:szCs w:val="44"/>
        </w:rPr>
        <w:t>名</w:t>
      </w:r>
      <w:r>
        <w:rPr>
          <w:rStyle w:val="19"/>
          <w:rFonts w:hint="eastAsia" w:ascii="黑体" w:hAnsi="黑体" w:eastAsia="黑体"/>
          <w:b w:val="0"/>
        </w:rPr>
        <w:t>词解释</w:t>
      </w:r>
      <w:bookmarkEnd w:id="73"/>
      <w:bookmarkEnd w:id="74"/>
      <w:bookmarkEnd w:id="75"/>
    </w:p>
    <w:p w14:paraId="34D9A8A2">
      <w:pPr>
        <w:spacing w:line="600" w:lineRule="exact"/>
        <w:jc w:val="left"/>
        <w:rPr>
          <w:rFonts w:ascii="宋体"/>
          <w:b/>
          <w:sz w:val="44"/>
          <w:szCs w:val="44"/>
        </w:rPr>
      </w:pPr>
    </w:p>
    <w:p w14:paraId="3890DF1B">
      <w:pPr>
        <w:numPr>
          <w:ilvl w:val="0"/>
          <w:numId w:val="2"/>
        </w:numPr>
        <w:spacing w:line="560" w:lineRule="exact"/>
        <w:ind w:left="0" w:leftChars="0" w:firstLine="400" w:firstLineChars="0"/>
        <w:outlineLvl w:val="1"/>
        <w:rPr>
          <w:rFonts w:eastAsia="仿宋"/>
          <w:sz w:val="32"/>
          <w:szCs w:val="32"/>
        </w:rPr>
      </w:pPr>
      <w:bookmarkStart w:id="76" w:name="_Toc27654"/>
      <w:r>
        <w:rPr>
          <w:rFonts w:hint="eastAsia" w:eastAsia="仿宋"/>
          <w:sz w:val="32"/>
          <w:szCs w:val="32"/>
        </w:rPr>
        <w:t>财政拨款收入：指单位从同级财政部门取得的财政预算资金。</w:t>
      </w:r>
      <w:bookmarkEnd w:id="76"/>
    </w:p>
    <w:p w14:paraId="4EBF8205">
      <w:pPr>
        <w:numPr>
          <w:ilvl w:val="0"/>
          <w:numId w:val="2"/>
        </w:numPr>
        <w:spacing w:line="560" w:lineRule="exact"/>
        <w:ind w:left="0" w:leftChars="0" w:firstLine="400" w:firstLineChars="0"/>
        <w:rPr>
          <w:rFonts w:eastAsia="仿宋"/>
          <w:sz w:val="32"/>
          <w:szCs w:val="32"/>
        </w:rPr>
      </w:pPr>
      <w:r>
        <w:rPr>
          <w:rFonts w:hint="eastAsia" w:eastAsia="仿宋"/>
          <w:sz w:val="32"/>
          <w:szCs w:val="32"/>
        </w:rPr>
        <w:t>事业收入：指事业单位开展专业业务活动及辅助活动取得的收入。如医疗收入、科教收入等。</w:t>
      </w:r>
    </w:p>
    <w:p w14:paraId="110C92CC">
      <w:pPr>
        <w:numPr>
          <w:ilvl w:val="0"/>
          <w:numId w:val="2"/>
        </w:numPr>
        <w:spacing w:line="560" w:lineRule="exact"/>
        <w:ind w:left="0" w:leftChars="0" w:firstLine="400" w:firstLineChars="0"/>
        <w:rPr>
          <w:rFonts w:eastAsia="仿宋"/>
          <w:sz w:val="32"/>
          <w:szCs w:val="32"/>
        </w:rPr>
      </w:pPr>
      <w:r>
        <w:rPr>
          <w:rFonts w:hint="eastAsia" w:eastAsia="仿宋"/>
          <w:sz w:val="32"/>
          <w:szCs w:val="32"/>
        </w:rPr>
        <w:t>其他收入：指单位取得的除上述收入以外的各项收入。主要是</w:t>
      </w:r>
      <w:r>
        <w:rPr>
          <w:rFonts w:eastAsia="仿宋"/>
          <w:sz w:val="32"/>
          <w:szCs w:val="32"/>
        </w:rPr>
        <w:t>实习收入</w:t>
      </w:r>
      <w:r>
        <w:rPr>
          <w:rFonts w:hint="eastAsia" w:eastAsia="仿宋"/>
          <w:sz w:val="32"/>
          <w:szCs w:val="32"/>
        </w:rPr>
        <w:t xml:space="preserve">等。 </w:t>
      </w:r>
    </w:p>
    <w:p w14:paraId="54E17B9A">
      <w:pPr>
        <w:numPr>
          <w:ilvl w:val="0"/>
          <w:numId w:val="2"/>
        </w:numPr>
        <w:spacing w:line="560" w:lineRule="exact"/>
        <w:ind w:left="0" w:leftChars="0" w:firstLine="400" w:firstLineChars="0"/>
        <w:rPr>
          <w:rFonts w:eastAsia="仿宋"/>
          <w:sz w:val="32"/>
          <w:szCs w:val="32"/>
        </w:rPr>
      </w:pPr>
      <w:r>
        <w:rPr>
          <w:rFonts w:hint="eastAsia" w:eastAsia="仿宋"/>
          <w:sz w:val="32"/>
          <w:szCs w:val="32"/>
        </w:rPr>
        <w:t xml:space="preserve">年初结转和结余：指以前年度尚未完成、结转到本年按有关规定继续使用的资金。 </w:t>
      </w:r>
    </w:p>
    <w:p w14:paraId="3AFABCC3">
      <w:pPr>
        <w:numPr>
          <w:ilvl w:val="0"/>
          <w:numId w:val="2"/>
        </w:numPr>
        <w:spacing w:line="560" w:lineRule="exact"/>
        <w:ind w:left="0" w:leftChars="0" w:firstLine="400" w:firstLineChars="0"/>
        <w:rPr>
          <w:rFonts w:eastAsia="仿宋"/>
          <w:sz w:val="32"/>
          <w:szCs w:val="32"/>
        </w:rPr>
      </w:pPr>
      <w:r>
        <w:rPr>
          <w:rFonts w:hint="eastAsia" w:eastAsia="仿宋"/>
          <w:sz w:val="32"/>
          <w:szCs w:val="32"/>
        </w:rPr>
        <w:t>年末结转和结余：指单位按有关规定结转到下年或以后年度继续使用的资金。</w:t>
      </w:r>
    </w:p>
    <w:p w14:paraId="716E8441">
      <w:pPr>
        <w:numPr>
          <w:ilvl w:val="0"/>
          <w:numId w:val="2"/>
        </w:numPr>
        <w:spacing w:line="560" w:lineRule="exact"/>
        <w:ind w:left="0" w:leftChars="0" w:firstLine="400" w:firstLineChars="0"/>
        <w:rPr>
          <w:rFonts w:hint="eastAsia" w:eastAsia="仿宋"/>
          <w:sz w:val="32"/>
          <w:szCs w:val="32"/>
        </w:rPr>
      </w:pPr>
      <w:r>
        <w:rPr>
          <w:rFonts w:hint="eastAsia" w:eastAsia="仿宋"/>
          <w:sz w:val="32"/>
          <w:szCs w:val="32"/>
        </w:rPr>
        <w:t>科学技术（类）其他科学技术支出（款）其他科学技术支出（项）：指</w:t>
      </w:r>
      <w:r>
        <w:rPr>
          <w:rFonts w:eastAsia="仿宋"/>
          <w:sz w:val="32"/>
          <w:szCs w:val="32"/>
        </w:rPr>
        <w:t>其他科学技术支出中除</w:t>
      </w:r>
      <w:r>
        <w:rPr>
          <w:rFonts w:hint="eastAsia" w:eastAsia="仿宋"/>
          <w:sz w:val="32"/>
          <w:szCs w:val="32"/>
        </w:rPr>
        <w:t>科技奖励等</w:t>
      </w:r>
      <w:r>
        <w:rPr>
          <w:rFonts w:eastAsia="仿宋"/>
          <w:sz w:val="32"/>
          <w:szCs w:val="32"/>
        </w:rPr>
        <w:t>外用于科技方面的支出</w:t>
      </w:r>
      <w:r>
        <w:rPr>
          <w:rFonts w:hint="eastAsia" w:eastAsia="仿宋"/>
          <w:sz w:val="32"/>
          <w:szCs w:val="32"/>
        </w:rPr>
        <w:t>。</w:t>
      </w:r>
    </w:p>
    <w:p w14:paraId="2EF33F1D">
      <w:pPr>
        <w:numPr>
          <w:ilvl w:val="0"/>
          <w:numId w:val="2"/>
        </w:numPr>
        <w:spacing w:line="560" w:lineRule="exact"/>
        <w:ind w:left="0" w:leftChars="0" w:firstLine="400" w:firstLineChars="0"/>
        <w:rPr>
          <w:rFonts w:hint="eastAsia" w:eastAsia="仿宋"/>
          <w:sz w:val="32"/>
          <w:szCs w:val="32"/>
        </w:rPr>
      </w:pPr>
      <w:r>
        <w:rPr>
          <w:rFonts w:hint="eastAsia" w:eastAsia="仿宋"/>
          <w:sz w:val="32"/>
          <w:szCs w:val="32"/>
        </w:rPr>
        <w:t>社会保障和就业支出（类）行政事业单位养老支出（款）机关事业单位基本养老保险缴费支出（项）：指反映机关事业单位实施养老保险制度由单位缴纳的基本养老保险费支出。</w:t>
      </w:r>
    </w:p>
    <w:p w14:paraId="4295C702">
      <w:pPr>
        <w:numPr>
          <w:ilvl w:val="0"/>
          <w:numId w:val="2"/>
        </w:numPr>
        <w:spacing w:line="560" w:lineRule="exact"/>
        <w:ind w:left="0" w:leftChars="0" w:firstLine="400" w:firstLineChars="0"/>
        <w:rPr>
          <w:rFonts w:hint="eastAsia" w:eastAsia="仿宋"/>
          <w:sz w:val="32"/>
          <w:szCs w:val="32"/>
        </w:rPr>
      </w:pPr>
      <w:r>
        <w:rPr>
          <w:rFonts w:hint="eastAsia" w:eastAsia="仿宋"/>
          <w:sz w:val="32"/>
          <w:szCs w:val="32"/>
        </w:rPr>
        <w:t>社会保障和就业支出（类）行政事业单位养老支出（款）机关事业单位职业年金缴费支出（项）：指反映机关事业单位实施养老保险制度由单位实际缴纳的职业年金支出。</w:t>
      </w:r>
    </w:p>
    <w:p w14:paraId="0F243844">
      <w:pPr>
        <w:numPr>
          <w:ilvl w:val="0"/>
          <w:numId w:val="2"/>
        </w:numPr>
        <w:spacing w:line="560" w:lineRule="exact"/>
        <w:ind w:left="0" w:leftChars="0" w:firstLine="400" w:firstLineChars="0"/>
        <w:rPr>
          <w:rFonts w:hint="eastAsia" w:eastAsia="仿宋"/>
          <w:sz w:val="32"/>
          <w:szCs w:val="32"/>
        </w:rPr>
      </w:pPr>
      <w:r>
        <w:rPr>
          <w:rFonts w:hint="eastAsia" w:eastAsia="仿宋"/>
          <w:sz w:val="32"/>
          <w:szCs w:val="32"/>
        </w:rPr>
        <w:t>社会保障和就业支出（类）抚恤（款）死亡抚恤（项）：指反映按规定用于烈士和牺牲、病故人员家属的一次性和定期抚恤金、丧葬补助费以及烈士褒扬金。</w:t>
      </w:r>
    </w:p>
    <w:p w14:paraId="5FA790CF">
      <w:pPr>
        <w:numPr>
          <w:ilvl w:val="0"/>
          <w:numId w:val="2"/>
        </w:numPr>
        <w:spacing w:line="560" w:lineRule="exact"/>
        <w:ind w:left="0" w:leftChars="0" w:firstLine="400" w:firstLineChars="0"/>
        <w:rPr>
          <w:rFonts w:eastAsia="仿宋"/>
          <w:sz w:val="32"/>
          <w:szCs w:val="32"/>
        </w:rPr>
      </w:pPr>
      <w:r>
        <w:rPr>
          <w:rFonts w:hint="eastAsia" w:eastAsia="仿宋"/>
          <w:sz w:val="32"/>
          <w:szCs w:val="32"/>
        </w:rPr>
        <w:t>社会保障和就业支出（类）其他社会保障和就业支出（款）其他社会保障和就业支出（项）：指反映除上述项目以外其他用于社会保障和就业方面的支出。</w:t>
      </w:r>
    </w:p>
    <w:p w14:paraId="3FBE5B70">
      <w:pPr>
        <w:numPr>
          <w:ilvl w:val="0"/>
          <w:numId w:val="2"/>
        </w:numPr>
        <w:spacing w:line="560" w:lineRule="exact"/>
        <w:ind w:left="0" w:leftChars="0" w:firstLine="400" w:firstLineChars="0"/>
        <w:rPr>
          <w:rFonts w:eastAsia="仿宋"/>
          <w:sz w:val="32"/>
          <w:szCs w:val="32"/>
        </w:rPr>
      </w:pPr>
      <w:r>
        <w:rPr>
          <w:rFonts w:hint="eastAsia" w:eastAsia="仿宋"/>
          <w:sz w:val="32"/>
          <w:szCs w:val="32"/>
        </w:rPr>
        <w:t>卫生健康（类）公立医院（款）综合医院（项）：指</w:t>
      </w:r>
      <w:r>
        <w:rPr>
          <w:rFonts w:eastAsia="仿宋"/>
          <w:sz w:val="32"/>
          <w:szCs w:val="32"/>
        </w:rPr>
        <w:t>卫生健康、中医部门所属的城市综合性医院、独立门诊、教学医院、疗养院和县医院的支出。</w:t>
      </w:r>
    </w:p>
    <w:p w14:paraId="2CB5A1C2">
      <w:pPr>
        <w:numPr>
          <w:ilvl w:val="0"/>
          <w:numId w:val="2"/>
        </w:numPr>
        <w:spacing w:line="560" w:lineRule="exact"/>
        <w:ind w:left="0" w:leftChars="0" w:firstLine="400" w:firstLineChars="0"/>
        <w:rPr>
          <w:rFonts w:hint="eastAsia" w:eastAsia="仿宋"/>
          <w:sz w:val="32"/>
          <w:szCs w:val="32"/>
        </w:rPr>
      </w:pPr>
      <w:r>
        <w:rPr>
          <w:rFonts w:hint="eastAsia" w:eastAsia="仿宋"/>
          <w:sz w:val="32"/>
          <w:szCs w:val="32"/>
        </w:rPr>
        <w:t>卫生健康支出（类）公共卫生（款）基本公共卫生服务（项）：指反映基本公共卫生服务支出。</w:t>
      </w:r>
    </w:p>
    <w:p w14:paraId="48C9BCEE">
      <w:pPr>
        <w:numPr>
          <w:ilvl w:val="0"/>
          <w:numId w:val="2"/>
        </w:numPr>
        <w:spacing w:line="560" w:lineRule="exact"/>
        <w:ind w:left="0" w:leftChars="0" w:firstLine="400" w:firstLineChars="0"/>
        <w:rPr>
          <w:rFonts w:hint="eastAsia" w:eastAsia="仿宋"/>
          <w:sz w:val="32"/>
          <w:szCs w:val="32"/>
        </w:rPr>
      </w:pPr>
      <w:r>
        <w:rPr>
          <w:rFonts w:hint="eastAsia" w:eastAsia="仿宋"/>
          <w:sz w:val="32"/>
          <w:szCs w:val="32"/>
        </w:rPr>
        <w:t>卫生健康支出（类）公共卫生（款）重大公共卫生专项（项）：指反映重大疾病、重大传染病预防控制等重大公共卫生服务项目支出。</w:t>
      </w:r>
    </w:p>
    <w:p w14:paraId="15DF28D8">
      <w:pPr>
        <w:numPr>
          <w:ilvl w:val="0"/>
          <w:numId w:val="2"/>
        </w:numPr>
        <w:spacing w:line="560" w:lineRule="exact"/>
        <w:ind w:left="0" w:leftChars="0" w:firstLine="400" w:firstLineChars="0"/>
        <w:rPr>
          <w:rFonts w:hint="eastAsia" w:eastAsia="仿宋"/>
          <w:sz w:val="32"/>
          <w:szCs w:val="32"/>
        </w:rPr>
      </w:pPr>
      <w:r>
        <w:rPr>
          <w:rFonts w:hint="eastAsia" w:eastAsia="仿宋"/>
          <w:sz w:val="32"/>
          <w:szCs w:val="32"/>
        </w:rPr>
        <w:t>卫生健康支出（类）公共卫生（款）其他公共卫生支出（项）：指上述项目以外的其他用于公共卫生方面的支出。</w:t>
      </w:r>
    </w:p>
    <w:p w14:paraId="2D0A7061">
      <w:pPr>
        <w:numPr>
          <w:ilvl w:val="0"/>
          <w:numId w:val="2"/>
        </w:numPr>
        <w:spacing w:line="560" w:lineRule="exact"/>
        <w:ind w:left="0" w:leftChars="0" w:firstLine="400" w:firstLineChars="0"/>
        <w:rPr>
          <w:rFonts w:hint="eastAsia" w:eastAsia="仿宋"/>
          <w:sz w:val="32"/>
          <w:szCs w:val="32"/>
        </w:rPr>
      </w:pPr>
      <w:r>
        <w:rPr>
          <w:rFonts w:hint="eastAsia" w:eastAsia="仿宋"/>
          <w:sz w:val="32"/>
          <w:szCs w:val="32"/>
        </w:rPr>
        <w:t>卫生健康支出（类）行政事业单位医疗（款）事业单位医疗（项）：指反映财政部门安排的事业单位基本医疗保险缴费经费，未参加医疗保险的事业单位的公费医疗经费，按国家规定享受离休人员待遇的医疗经费。</w:t>
      </w:r>
    </w:p>
    <w:p w14:paraId="4E484780">
      <w:pPr>
        <w:numPr>
          <w:ilvl w:val="0"/>
          <w:numId w:val="2"/>
        </w:numPr>
        <w:spacing w:line="560" w:lineRule="exact"/>
        <w:ind w:left="0" w:leftChars="0" w:firstLine="400" w:firstLineChars="0"/>
        <w:rPr>
          <w:rFonts w:hint="eastAsia" w:eastAsia="仿宋"/>
          <w:sz w:val="32"/>
          <w:szCs w:val="32"/>
        </w:rPr>
      </w:pPr>
      <w:r>
        <w:rPr>
          <w:rFonts w:hint="eastAsia" w:eastAsia="仿宋"/>
          <w:sz w:val="32"/>
          <w:szCs w:val="32"/>
        </w:rPr>
        <w:t>卫生健康支出（类）其他卫生健康支出（款）其他卫生健康支出（项）：指反映除上述项目以外其他用于卫生健康方面的支出。</w:t>
      </w:r>
    </w:p>
    <w:p w14:paraId="5094F5BB">
      <w:pPr>
        <w:numPr>
          <w:ilvl w:val="0"/>
          <w:numId w:val="2"/>
        </w:numPr>
        <w:spacing w:line="560" w:lineRule="exact"/>
        <w:ind w:left="0" w:leftChars="0" w:firstLine="400" w:firstLineChars="0"/>
        <w:rPr>
          <w:rFonts w:eastAsia="仿宋"/>
          <w:sz w:val="32"/>
          <w:szCs w:val="32"/>
        </w:rPr>
      </w:pPr>
      <w:r>
        <w:rPr>
          <w:rFonts w:hint="eastAsia" w:eastAsia="仿宋"/>
          <w:sz w:val="32"/>
          <w:szCs w:val="32"/>
        </w:rPr>
        <w:t>住房保障支出（类）住房改革支出（款）住房公积金（项）：指反映行政事业单位按人力资源和社会保障部、财政部规定的基本工资和津贴补贴以及规定比例为职工缴纳的住房公积金。</w:t>
      </w:r>
    </w:p>
    <w:p w14:paraId="639C6BED">
      <w:pPr>
        <w:numPr>
          <w:ilvl w:val="0"/>
          <w:numId w:val="2"/>
        </w:numPr>
        <w:spacing w:line="560" w:lineRule="exact"/>
        <w:ind w:left="0" w:leftChars="0" w:firstLine="400" w:firstLineChars="0"/>
        <w:rPr>
          <w:rFonts w:eastAsia="仿宋"/>
          <w:sz w:val="32"/>
          <w:szCs w:val="32"/>
        </w:rPr>
      </w:pPr>
      <w:r>
        <w:rPr>
          <w:rFonts w:hint="eastAsia" w:eastAsia="仿宋"/>
          <w:sz w:val="32"/>
          <w:szCs w:val="32"/>
        </w:rPr>
        <w:t>基本支出：指为保障机构正常运转、完成日常工作任务而发生的人员支出和公用支出。</w:t>
      </w:r>
    </w:p>
    <w:p w14:paraId="4EF65A46">
      <w:pPr>
        <w:numPr>
          <w:ilvl w:val="0"/>
          <w:numId w:val="2"/>
        </w:numPr>
        <w:spacing w:line="560" w:lineRule="exact"/>
        <w:ind w:left="0" w:leftChars="0" w:firstLine="400" w:firstLineChars="0"/>
        <w:rPr>
          <w:rFonts w:eastAsia="仿宋"/>
          <w:sz w:val="32"/>
          <w:szCs w:val="32"/>
        </w:rPr>
      </w:pPr>
      <w:r>
        <w:rPr>
          <w:rFonts w:hint="eastAsia" w:eastAsia="仿宋"/>
          <w:sz w:val="32"/>
          <w:szCs w:val="32"/>
        </w:rPr>
        <w:t xml:space="preserve">项目支出：指在基本支出之外为完成特定行政任务和事业发展目标所发生的支出。 </w:t>
      </w:r>
    </w:p>
    <w:p w14:paraId="59225087">
      <w:pPr>
        <w:numPr>
          <w:ilvl w:val="0"/>
          <w:numId w:val="2"/>
        </w:numPr>
        <w:spacing w:line="560" w:lineRule="exact"/>
        <w:ind w:left="0" w:leftChars="0" w:firstLine="400" w:firstLineChars="0"/>
        <w:rPr>
          <w:rFonts w:eastAsia="仿宋"/>
          <w:sz w:val="32"/>
          <w:szCs w:val="32"/>
        </w:rPr>
      </w:pPr>
      <w:r>
        <w:rPr>
          <w:rFonts w:hint="eastAsia" w:eastAsia="仿宋"/>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F63CB28">
      <w:pPr>
        <w:spacing w:line="600" w:lineRule="exact"/>
        <w:jc w:val="center"/>
        <w:outlineLvl w:val="0"/>
        <w:rPr>
          <w:sz w:val="32"/>
          <w:szCs w:val="32"/>
        </w:rPr>
      </w:pPr>
      <w:bookmarkStart w:id="77" w:name="_Toc15377226"/>
      <w:r>
        <w:rPr>
          <w:rFonts w:ascii="宋体"/>
          <w:b/>
          <w:sz w:val="44"/>
          <w:szCs w:val="44"/>
        </w:rPr>
        <w:br w:type="page"/>
      </w:r>
      <w:bookmarkStart w:id="78" w:name="_Toc15396614"/>
      <w:bookmarkStart w:id="79" w:name="_Toc30687"/>
      <w:r>
        <w:rPr>
          <w:rFonts w:hint="eastAsia" w:ascii="黑体" w:hAnsi="黑体" w:eastAsia="黑体"/>
          <w:sz w:val="44"/>
          <w:szCs w:val="44"/>
        </w:rPr>
        <w:t>第</w:t>
      </w:r>
      <w:r>
        <w:rPr>
          <w:rStyle w:val="19"/>
          <w:rFonts w:hint="eastAsia" w:ascii="黑体" w:hAnsi="黑体" w:eastAsia="黑体"/>
          <w:b w:val="0"/>
        </w:rPr>
        <w:t>四部分 附件</w:t>
      </w:r>
      <w:bookmarkEnd w:id="78"/>
      <w:bookmarkEnd w:id="79"/>
      <w:bookmarkStart w:id="80" w:name="_Toc15396618"/>
    </w:p>
    <w:tbl>
      <w:tblPr>
        <w:tblStyle w:val="15"/>
        <w:tblW w:w="5000" w:type="pct"/>
        <w:tblInd w:w="0" w:type="dxa"/>
        <w:tblLayout w:type="fixed"/>
        <w:tblCellMar>
          <w:top w:w="0" w:type="dxa"/>
          <w:left w:w="108" w:type="dxa"/>
          <w:bottom w:w="0" w:type="dxa"/>
          <w:right w:w="108" w:type="dxa"/>
        </w:tblCellMar>
      </w:tblPr>
      <w:tblGrid>
        <w:gridCol w:w="576"/>
        <w:gridCol w:w="1378"/>
        <w:gridCol w:w="977"/>
        <w:gridCol w:w="1219"/>
        <w:gridCol w:w="487"/>
        <w:gridCol w:w="824"/>
        <w:gridCol w:w="452"/>
        <w:gridCol w:w="1052"/>
        <w:gridCol w:w="497"/>
        <w:gridCol w:w="463"/>
        <w:gridCol w:w="1271"/>
      </w:tblGrid>
      <w:tr w14:paraId="5B523DA4">
        <w:tblPrEx>
          <w:tblCellMar>
            <w:top w:w="0" w:type="dxa"/>
            <w:left w:w="108" w:type="dxa"/>
            <w:bottom w:w="0" w:type="dxa"/>
            <w:right w:w="108" w:type="dxa"/>
          </w:tblCellMar>
        </w:tblPrEx>
        <w:trPr>
          <w:trHeight w:val="472"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ABAF24">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24"/>
              </w:rPr>
              <w:t>部门预算项目支出绩效自评表（2023年度）</w:t>
            </w:r>
          </w:p>
        </w:tc>
      </w:tr>
      <w:tr w14:paraId="6A36B612">
        <w:tblPrEx>
          <w:tblCellMar>
            <w:top w:w="0" w:type="dxa"/>
            <w:left w:w="108" w:type="dxa"/>
            <w:bottom w:w="0" w:type="dxa"/>
            <w:right w:w="108" w:type="dxa"/>
          </w:tblCellMar>
        </w:tblPrEx>
        <w:trPr>
          <w:trHeight w:val="286" w:hRule="atLeast"/>
        </w:trPr>
        <w:tc>
          <w:tcPr>
            <w:tcW w:w="1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1CDD2">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39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8B6F07">
            <w:pPr>
              <w:widowControl/>
              <w:jc w:val="left"/>
              <w:textAlignment w:val="center"/>
              <w:rPr>
                <w:rFonts w:ascii="宋体" w:hAnsi="宋体" w:cs="宋体"/>
                <w:color w:val="000000"/>
                <w:sz w:val="18"/>
                <w:szCs w:val="18"/>
              </w:rPr>
            </w:pPr>
            <w:r>
              <w:rPr>
                <w:rFonts w:ascii="宋体" w:hAnsi="宋体" w:cs="宋体"/>
                <w:color w:val="000000"/>
                <w:kern w:val="0"/>
                <w:sz w:val="18"/>
                <w:szCs w:val="18"/>
              </w:rPr>
              <w:t>51080023T000008440133-乡村振兴经费</w:t>
            </w:r>
          </w:p>
        </w:tc>
      </w:tr>
      <w:tr w14:paraId="3B8AF3B5">
        <w:tblPrEx>
          <w:tblCellMar>
            <w:top w:w="0" w:type="dxa"/>
            <w:left w:w="108" w:type="dxa"/>
            <w:bottom w:w="0" w:type="dxa"/>
            <w:right w:w="108" w:type="dxa"/>
          </w:tblCellMar>
        </w:tblPrEx>
        <w:trPr>
          <w:trHeight w:val="512" w:hRule="atLeast"/>
        </w:trPr>
        <w:tc>
          <w:tcPr>
            <w:tcW w:w="1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2265E">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42683C">
            <w:pPr>
              <w:widowControl/>
              <w:jc w:val="left"/>
              <w:textAlignment w:val="center"/>
              <w:rPr>
                <w:rFonts w:ascii="宋体" w:hAnsi="宋体" w:cs="宋体"/>
                <w:color w:val="000000"/>
                <w:sz w:val="18"/>
                <w:szCs w:val="18"/>
              </w:rPr>
            </w:pPr>
            <w:r>
              <w:rPr>
                <w:rFonts w:ascii="宋体" w:hAnsi="宋体" w:cs="宋体"/>
                <w:color w:val="000000"/>
                <w:kern w:val="0"/>
                <w:sz w:val="18"/>
                <w:szCs w:val="18"/>
              </w:rPr>
              <w:t>广元市卫生健康委员会部门</w:t>
            </w:r>
          </w:p>
        </w:tc>
        <w:tc>
          <w:tcPr>
            <w:tcW w:w="570" w:type="pct"/>
            <w:tcBorders>
              <w:top w:val="nil"/>
              <w:left w:val="nil"/>
              <w:bottom w:val="nil"/>
              <w:right w:val="nil"/>
            </w:tcBorders>
            <w:shd w:val="clear" w:color="auto" w:fill="auto"/>
            <w:vAlign w:val="center"/>
          </w:tcPr>
          <w:p w14:paraId="1BC42C23">
            <w:pPr>
              <w:widowControl/>
              <w:jc w:val="left"/>
              <w:textAlignment w:val="center"/>
              <w:rPr>
                <w:rFonts w:ascii="SimSun-ExtB" w:hAnsi="SimSun-ExtB" w:eastAsia="SimSun-ExtB" w:cs="SimSun-ExtB"/>
                <w:color w:val="000000"/>
                <w:sz w:val="18"/>
                <w:szCs w:val="18"/>
              </w:rPr>
            </w:pPr>
            <w:r>
              <w:rPr>
                <w:rFonts w:hint="eastAsia" w:ascii="SimSun-ExtB" w:hAnsi="SimSun-ExtB" w:eastAsia="SimSun-ExtB" w:cs="SimSun-ExtB"/>
                <w:color w:val="000000"/>
                <w:kern w:val="0"/>
                <w:sz w:val="18"/>
                <w:szCs w:val="18"/>
              </w:rPr>
              <w:t>实施单位 （盖章）</w:t>
            </w:r>
          </w:p>
        </w:tc>
        <w:tc>
          <w:tcPr>
            <w:tcW w:w="12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2FCA0">
            <w:pPr>
              <w:widowControl/>
              <w:jc w:val="center"/>
              <w:textAlignment w:val="center"/>
              <w:rPr>
                <w:rFonts w:ascii="宋体" w:hAnsi="宋体" w:cs="宋体"/>
                <w:color w:val="000000"/>
                <w:sz w:val="18"/>
                <w:szCs w:val="18"/>
              </w:rPr>
            </w:pPr>
            <w:r>
              <w:rPr>
                <w:rFonts w:ascii="宋体" w:hAnsi="宋体" w:cs="宋体"/>
                <w:color w:val="000000"/>
                <w:kern w:val="0"/>
                <w:sz w:val="18"/>
                <w:szCs w:val="18"/>
              </w:rPr>
              <w:t>广元市中心医院</w:t>
            </w:r>
          </w:p>
        </w:tc>
      </w:tr>
      <w:tr w14:paraId="0B2DAB67">
        <w:tblPrEx>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96E89">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34D41">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362CE2">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7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40E15B">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年度目标完成情况</w:t>
            </w:r>
          </w:p>
        </w:tc>
      </w:tr>
      <w:tr w14:paraId="689F1B2C">
        <w:tblPrEx>
          <w:tblCellMar>
            <w:top w:w="0" w:type="dxa"/>
            <w:left w:w="108" w:type="dxa"/>
            <w:bottom w:w="0" w:type="dxa"/>
            <w:right w:w="108" w:type="dxa"/>
          </w:tblCellMar>
        </w:tblPrEx>
        <w:trPr>
          <w:trHeight w:val="70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F2949">
            <w:pPr>
              <w:rPr>
                <w:rFonts w:ascii="宋体" w:hAnsi="宋体" w:cs="宋体"/>
                <w:color w:val="000000"/>
                <w:sz w:val="18"/>
                <w:szCs w:val="18"/>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AA346">
            <w:pPr>
              <w:rPr>
                <w:rFonts w:ascii="宋体" w:hAnsi="宋体" w:cs="宋体"/>
                <w:color w:val="000000"/>
                <w:sz w:val="18"/>
                <w:szCs w:val="18"/>
              </w:rPr>
            </w:pPr>
          </w:p>
        </w:tc>
        <w:tc>
          <w:tcPr>
            <w:tcW w:w="21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D7E852">
            <w:pPr>
              <w:widowControl/>
              <w:jc w:val="left"/>
              <w:textAlignment w:val="center"/>
              <w:rPr>
                <w:rFonts w:ascii="宋体" w:hAnsi="宋体" w:cs="宋体"/>
                <w:color w:val="000000"/>
                <w:sz w:val="18"/>
                <w:szCs w:val="18"/>
              </w:rPr>
            </w:pPr>
            <w:r>
              <w:rPr>
                <w:rFonts w:ascii="宋体" w:hAnsi="宋体" w:cs="宋体"/>
                <w:color w:val="000000"/>
                <w:kern w:val="0"/>
                <w:sz w:val="18"/>
                <w:szCs w:val="18"/>
              </w:rPr>
              <w:t>提升村级组织服务功能，夯实群众增收基础，加强产业帮扶。</w:t>
            </w:r>
          </w:p>
        </w:tc>
        <w:tc>
          <w:tcPr>
            <w:tcW w:w="17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55F75E">
            <w:pPr>
              <w:widowControl/>
              <w:jc w:val="left"/>
              <w:textAlignment w:val="center"/>
              <w:rPr>
                <w:rFonts w:ascii="宋体" w:hAnsi="宋体" w:cs="宋体"/>
                <w:color w:val="000000"/>
                <w:sz w:val="18"/>
                <w:szCs w:val="18"/>
              </w:rPr>
            </w:pPr>
            <w:r>
              <w:rPr>
                <w:rFonts w:ascii="宋体" w:hAnsi="宋体" w:cs="宋体"/>
                <w:color w:val="000000"/>
                <w:kern w:val="0"/>
                <w:sz w:val="18"/>
                <w:szCs w:val="18"/>
              </w:rPr>
              <w:t>村级组织服务功能提升，把党的惠民政策落实落地。</w:t>
            </w:r>
          </w:p>
        </w:tc>
      </w:tr>
      <w:tr w14:paraId="032EECF7">
        <w:tblPrEx>
          <w:tblCellMar>
            <w:top w:w="0" w:type="dxa"/>
            <w:left w:w="108" w:type="dxa"/>
            <w:bottom w:w="0" w:type="dxa"/>
            <w:right w:w="108" w:type="dxa"/>
          </w:tblCellMar>
        </w:tblPrEx>
        <w:trPr>
          <w:trHeight w:val="69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DBC86">
            <w:pPr>
              <w:rPr>
                <w:rFonts w:ascii="宋体" w:hAnsi="宋体" w:cs="宋体"/>
                <w:color w:val="000000"/>
                <w:sz w:val="18"/>
                <w:szCs w:val="18"/>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F187">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39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C175C4">
            <w:pPr>
              <w:widowControl/>
              <w:jc w:val="left"/>
              <w:textAlignment w:val="center"/>
              <w:rPr>
                <w:rFonts w:ascii="宋体" w:hAnsi="宋体" w:cs="宋体"/>
                <w:color w:val="000000"/>
                <w:sz w:val="18"/>
                <w:szCs w:val="18"/>
              </w:rPr>
            </w:pPr>
            <w:r>
              <w:rPr>
                <w:rFonts w:ascii="宋体" w:hAnsi="宋体" w:cs="宋体"/>
                <w:color w:val="000000"/>
                <w:kern w:val="0"/>
                <w:sz w:val="18"/>
                <w:szCs w:val="18"/>
              </w:rPr>
              <w:t>着力建强村党组织，发挥战斗堡垒作用，落实防返贫预警监测与帮扶，巩固脱贫攻坚成果，全力为民办事服务等。</w:t>
            </w:r>
          </w:p>
        </w:tc>
      </w:tr>
      <w:tr w14:paraId="2B7BB953">
        <w:tblPrEx>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A22EB">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15A6A">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2268">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2CAF">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EE3F6">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0845">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6222">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531E">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9AD2">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7663ABD4">
        <w:tblPrEx>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1EA33">
            <w:pPr>
              <w:jc w:val="center"/>
              <w:rPr>
                <w:rFonts w:ascii="宋体" w:hAnsi="宋体" w:cs="宋体"/>
                <w:color w:val="000000"/>
                <w:sz w:val="18"/>
                <w:szCs w:val="18"/>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9BAE">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5475">
            <w:pPr>
              <w:widowControl/>
              <w:jc w:val="center"/>
              <w:textAlignment w:val="center"/>
              <w:rPr>
                <w:rFonts w:ascii="宋体" w:hAnsi="宋体" w:cs="宋体"/>
                <w:color w:val="000000"/>
                <w:sz w:val="18"/>
                <w:szCs w:val="18"/>
              </w:rPr>
            </w:pPr>
            <w:r>
              <w:rPr>
                <w:rFonts w:ascii="宋体" w:hAnsi="宋体" w:cs="宋体"/>
                <w:color w:val="000000"/>
                <w:kern w:val="0"/>
                <w:sz w:val="18"/>
                <w:szCs w:val="18"/>
              </w:rPr>
              <w:t>7.28</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E4FBC">
            <w:pPr>
              <w:widowControl/>
              <w:jc w:val="center"/>
              <w:textAlignment w:val="center"/>
              <w:rPr>
                <w:rFonts w:ascii="宋体" w:hAnsi="宋体" w:cs="宋体"/>
                <w:color w:val="000000"/>
                <w:sz w:val="18"/>
                <w:szCs w:val="18"/>
              </w:rPr>
            </w:pPr>
            <w:r>
              <w:rPr>
                <w:rFonts w:ascii="宋体" w:hAnsi="宋体" w:cs="宋体"/>
                <w:color w:val="000000"/>
                <w:kern w:val="0"/>
                <w:sz w:val="18"/>
                <w:szCs w:val="18"/>
              </w:rPr>
              <w:t>7.28</w:t>
            </w:r>
          </w:p>
        </w:tc>
        <w:tc>
          <w:tcPr>
            <w:tcW w:w="9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48060">
            <w:pPr>
              <w:widowControl/>
              <w:jc w:val="center"/>
              <w:textAlignment w:val="center"/>
              <w:rPr>
                <w:rFonts w:ascii="宋体" w:hAnsi="宋体" w:cs="宋体"/>
                <w:color w:val="000000"/>
                <w:sz w:val="18"/>
                <w:szCs w:val="18"/>
              </w:rPr>
            </w:pPr>
            <w:r>
              <w:rPr>
                <w:rFonts w:ascii="宋体" w:hAnsi="宋体" w:cs="宋体"/>
                <w:color w:val="000000"/>
                <w:kern w:val="0"/>
                <w:sz w:val="18"/>
                <w:szCs w:val="18"/>
              </w:rPr>
              <w:t>7.28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915F">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55A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074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15FEC">
            <w:pPr>
              <w:rPr>
                <w:rFonts w:ascii="黑体" w:hAnsi="黑体" w:eastAsia="黑体" w:cs="黑体"/>
                <w:i/>
                <w:iCs/>
                <w:color w:val="000000"/>
                <w:sz w:val="18"/>
                <w:szCs w:val="18"/>
              </w:rPr>
            </w:pPr>
          </w:p>
        </w:tc>
      </w:tr>
      <w:tr w14:paraId="3233C9D0">
        <w:tblPrEx>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3A1CC">
            <w:pPr>
              <w:jc w:val="center"/>
              <w:rPr>
                <w:rFonts w:ascii="宋体" w:hAnsi="宋体" w:cs="宋体"/>
                <w:color w:val="000000"/>
                <w:sz w:val="18"/>
                <w:szCs w:val="18"/>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A0F3">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42695">
            <w:pPr>
              <w:widowControl/>
              <w:jc w:val="center"/>
              <w:textAlignment w:val="center"/>
              <w:rPr>
                <w:rFonts w:ascii="宋体" w:hAnsi="宋体" w:cs="宋体"/>
                <w:color w:val="000000"/>
                <w:sz w:val="18"/>
                <w:szCs w:val="18"/>
              </w:rPr>
            </w:pPr>
            <w:r>
              <w:rPr>
                <w:rFonts w:ascii="宋体" w:hAnsi="宋体" w:cs="宋体"/>
                <w:color w:val="000000"/>
                <w:kern w:val="0"/>
                <w:sz w:val="18"/>
                <w:szCs w:val="18"/>
              </w:rPr>
              <w:t>7.28</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E3219">
            <w:pPr>
              <w:widowControl/>
              <w:jc w:val="center"/>
              <w:textAlignment w:val="center"/>
              <w:rPr>
                <w:rFonts w:ascii="宋体" w:hAnsi="宋体" w:cs="宋体"/>
                <w:color w:val="000000"/>
                <w:sz w:val="18"/>
                <w:szCs w:val="18"/>
              </w:rPr>
            </w:pPr>
            <w:r>
              <w:rPr>
                <w:rFonts w:ascii="宋体" w:hAnsi="宋体" w:cs="宋体"/>
                <w:color w:val="000000"/>
                <w:kern w:val="0"/>
                <w:sz w:val="18"/>
                <w:szCs w:val="18"/>
              </w:rPr>
              <w:t>7.28</w:t>
            </w:r>
          </w:p>
        </w:tc>
        <w:tc>
          <w:tcPr>
            <w:tcW w:w="9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8FD78">
            <w:pPr>
              <w:widowControl/>
              <w:jc w:val="center"/>
              <w:textAlignment w:val="center"/>
              <w:rPr>
                <w:rFonts w:ascii="宋体" w:hAnsi="宋体" w:cs="宋体"/>
                <w:color w:val="000000"/>
                <w:sz w:val="18"/>
                <w:szCs w:val="18"/>
              </w:rPr>
            </w:pPr>
            <w:r>
              <w:rPr>
                <w:rFonts w:ascii="宋体" w:hAnsi="宋体" w:cs="宋体"/>
                <w:color w:val="000000"/>
                <w:kern w:val="0"/>
                <w:sz w:val="18"/>
                <w:szCs w:val="18"/>
              </w:rPr>
              <w:t>7.28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56CD">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BEA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5DB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D3D01">
            <w:pPr>
              <w:rPr>
                <w:rFonts w:ascii="黑体" w:hAnsi="黑体" w:eastAsia="黑体" w:cs="黑体"/>
                <w:i/>
                <w:iCs/>
                <w:color w:val="000000"/>
                <w:sz w:val="18"/>
                <w:szCs w:val="18"/>
              </w:rPr>
            </w:pPr>
          </w:p>
        </w:tc>
      </w:tr>
      <w:tr w14:paraId="683EA0E2">
        <w:tblPrEx>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A7308">
            <w:pPr>
              <w:jc w:val="center"/>
              <w:rPr>
                <w:rFonts w:ascii="宋体" w:hAnsi="宋体" w:cs="宋体"/>
                <w:color w:val="000000"/>
                <w:sz w:val="18"/>
                <w:szCs w:val="18"/>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A90F">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EBF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265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5CA1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2D73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9FF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E0C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9C043">
            <w:pPr>
              <w:rPr>
                <w:rFonts w:ascii="黑体" w:hAnsi="黑体" w:eastAsia="黑体" w:cs="黑体"/>
                <w:i/>
                <w:iCs/>
                <w:color w:val="000000"/>
                <w:sz w:val="18"/>
                <w:szCs w:val="18"/>
              </w:rPr>
            </w:pPr>
          </w:p>
        </w:tc>
      </w:tr>
      <w:tr w14:paraId="321CFFFF">
        <w:tblPrEx>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668D">
            <w:pPr>
              <w:jc w:val="center"/>
              <w:rPr>
                <w:rFonts w:ascii="宋体" w:hAnsi="宋体" w:cs="宋体"/>
                <w:color w:val="000000"/>
                <w:sz w:val="18"/>
                <w:szCs w:val="18"/>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CEC4">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41C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5E2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C244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29D2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B8F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F7F3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EED6E">
            <w:pPr>
              <w:rPr>
                <w:rFonts w:ascii="黑体" w:hAnsi="黑体" w:eastAsia="黑体" w:cs="黑体"/>
                <w:i/>
                <w:iCs/>
                <w:color w:val="000000"/>
                <w:sz w:val="18"/>
                <w:szCs w:val="18"/>
              </w:rPr>
            </w:pPr>
          </w:p>
        </w:tc>
      </w:tr>
      <w:tr w14:paraId="7DDE7FBE">
        <w:tblPrEx>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62B53">
            <w:pPr>
              <w:jc w:val="center"/>
              <w:rPr>
                <w:rFonts w:ascii="宋体" w:hAnsi="宋体" w:cs="宋体"/>
                <w:color w:val="000000"/>
                <w:sz w:val="18"/>
                <w:szCs w:val="18"/>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6B65">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7973">
            <w:pPr>
              <w:jc w:val="center"/>
              <w:rPr>
                <w:rFonts w:ascii="微软雅黑" w:hAnsi="微软雅黑" w:eastAsia="微软雅黑" w:cs="微软雅黑"/>
                <w:i/>
                <w:iCs/>
                <w:color w:val="000000"/>
                <w:sz w:val="18"/>
                <w:szCs w:val="18"/>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EFCCD">
            <w:pPr>
              <w:jc w:val="center"/>
              <w:rPr>
                <w:rFonts w:ascii="微软雅黑" w:hAnsi="微软雅黑" w:eastAsia="微软雅黑" w:cs="微软雅黑"/>
                <w:i/>
                <w:iCs/>
                <w:color w:val="000000"/>
                <w:sz w:val="18"/>
                <w:szCs w:val="18"/>
              </w:rPr>
            </w:pPr>
          </w:p>
        </w:tc>
        <w:tc>
          <w:tcPr>
            <w:tcW w:w="9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5EA7B">
            <w:pPr>
              <w:jc w:val="center"/>
              <w:rPr>
                <w:rFonts w:ascii="微软雅黑" w:hAnsi="微软雅黑" w:eastAsia="微软雅黑" w:cs="微软雅黑"/>
                <w:i/>
                <w:iCs/>
                <w:color w:val="000000"/>
                <w:sz w:val="18"/>
                <w:szCs w:val="18"/>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3063">
            <w:pPr>
              <w:jc w:val="center"/>
              <w:rPr>
                <w:rFonts w:ascii="微软雅黑" w:hAnsi="微软雅黑" w:eastAsia="微软雅黑" w:cs="微软雅黑"/>
                <w:i/>
                <w:iCs/>
                <w:color w:val="000000"/>
                <w:sz w:val="18"/>
                <w:szCs w:val="18"/>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83CF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458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85541">
            <w:pPr>
              <w:rPr>
                <w:rFonts w:ascii="黑体" w:hAnsi="黑体" w:eastAsia="黑体" w:cs="黑体"/>
                <w:i/>
                <w:iCs/>
                <w:color w:val="000000"/>
                <w:sz w:val="18"/>
                <w:szCs w:val="18"/>
              </w:rPr>
            </w:pPr>
          </w:p>
        </w:tc>
      </w:tr>
      <w:tr w14:paraId="0E973D59">
        <w:tblPrEx>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4BFCA">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DD75">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9BC1">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9CF4A">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5B10">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DD54">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52B9">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2601">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326C6">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DAFDA">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88A5D">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4BA8DA32">
        <w:tblPrEx>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7BA2">
            <w:pPr>
              <w:jc w:val="center"/>
              <w:rPr>
                <w:rFonts w:ascii="宋体" w:hAnsi="宋体" w:cs="宋体"/>
                <w:color w:val="000000"/>
                <w:sz w:val="18"/>
                <w:szCs w:val="18"/>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23D4E">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8524">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579A5">
            <w:pPr>
              <w:widowControl/>
              <w:jc w:val="center"/>
              <w:textAlignment w:val="center"/>
              <w:rPr>
                <w:rFonts w:ascii="宋体" w:hAnsi="宋体" w:cs="宋体"/>
                <w:color w:val="000000"/>
                <w:sz w:val="18"/>
                <w:szCs w:val="18"/>
              </w:rPr>
            </w:pPr>
            <w:r>
              <w:rPr>
                <w:rFonts w:ascii="宋体" w:hAnsi="宋体" w:cs="宋体"/>
                <w:color w:val="000000"/>
                <w:kern w:val="0"/>
                <w:sz w:val="18"/>
                <w:szCs w:val="18"/>
              </w:rPr>
              <w:t>保障第一书记及队员生活人数</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BE41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71D8">
            <w:pPr>
              <w:widowControl/>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1EB0">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6ECF5">
            <w:pPr>
              <w:widowControl/>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FBD92">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9320">
            <w:pPr>
              <w:widowControl/>
              <w:jc w:val="center"/>
              <w:textAlignment w:val="center"/>
              <w:rPr>
                <w:rFonts w:ascii="宋体" w:hAnsi="宋体" w:cs="宋体"/>
                <w:color w:val="000000"/>
                <w:sz w:val="18"/>
                <w:szCs w:val="18"/>
              </w:rPr>
            </w:pPr>
            <w:r>
              <w:rPr>
                <w:rFonts w:ascii="宋体" w:hAnsi="宋体" w:cs="宋体"/>
                <w:color w:val="000000"/>
                <w:kern w:val="0"/>
                <w:sz w:val="18"/>
                <w:szCs w:val="18"/>
              </w:rPr>
              <w:t>25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6EEE">
            <w:pPr>
              <w:jc w:val="center"/>
              <w:rPr>
                <w:rFonts w:ascii="微软雅黑" w:hAnsi="微软雅黑" w:eastAsia="微软雅黑" w:cs="微软雅黑"/>
                <w:i/>
                <w:iCs/>
                <w:color w:val="000000"/>
                <w:sz w:val="18"/>
                <w:szCs w:val="18"/>
              </w:rPr>
            </w:pPr>
          </w:p>
        </w:tc>
      </w:tr>
      <w:tr w14:paraId="73178BAE">
        <w:tblPrEx>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157C2">
            <w:pPr>
              <w:jc w:val="center"/>
              <w:rPr>
                <w:rFonts w:ascii="宋体" w:hAnsi="宋体" w:cs="宋体"/>
                <w:color w:val="000000"/>
                <w:sz w:val="18"/>
                <w:szCs w:val="18"/>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21D5D">
            <w:pPr>
              <w:jc w:val="center"/>
              <w:rPr>
                <w:rFonts w:ascii="宋体" w:hAnsi="宋体" w:cs="宋体"/>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34DF">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6D778">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完成时间</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B04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BF2A">
            <w:pPr>
              <w:widowControl/>
              <w:jc w:val="center"/>
              <w:textAlignment w:val="center"/>
              <w:rPr>
                <w:rFonts w:ascii="宋体" w:hAnsi="宋体" w:cs="宋体"/>
                <w:color w:val="000000"/>
                <w:sz w:val="18"/>
                <w:szCs w:val="18"/>
              </w:rPr>
            </w:pPr>
            <w:r>
              <w:rPr>
                <w:rFonts w:ascii="宋体" w:hAnsi="宋体" w:cs="宋体"/>
                <w:color w:val="000000"/>
                <w:kern w:val="0"/>
                <w:sz w:val="18"/>
                <w:szCs w:val="18"/>
              </w:rPr>
              <w:t>2023</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3EDE">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FA56">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1883">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CD652">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EF37A">
            <w:pPr>
              <w:jc w:val="center"/>
              <w:rPr>
                <w:rFonts w:ascii="微软雅黑" w:hAnsi="微软雅黑" w:eastAsia="微软雅黑" w:cs="微软雅黑"/>
                <w:i/>
                <w:iCs/>
                <w:color w:val="000000"/>
                <w:sz w:val="18"/>
                <w:szCs w:val="18"/>
              </w:rPr>
            </w:pPr>
          </w:p>
        </w:tc>
      </w:tr>
      <w:tr w14:paraId="6BE5A873">
        <w:tblPrEx>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F8193">
            <w:pPr>
              <w:jc w:val="center"/>
              <w:rPr>
                <w:rFonts w:ascii="宋体" w:hAnsi="宋体" w:cs="宋体"/>
                <w:color w:val="000000"/>
                <w:sz w:val="18"/>
                <w:szCs w:val="18"/>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1952">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5EBE">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C398">
            <w:pPr>
              <w:widowControl/>
              <w:jc w:val="center"/>
              <w:textAlignment w:val="center"/>
              <w:rPr>
                <w:rFonts w:ascii="宋体" w:hAnsi="宋体" w:cs="宋体"/>
                <w:color w:val="000000"/>
                <w:sz w:val="18"/>
                <w:szCs w:val="18"/>
              </w:rPr>
            </w:pPr>
            <w:r>
              <w:rPr>
                <w:rFonts w:ascii="宋体" w:hAnsi="宋体" w:cs="宋体"/>
                <w:color w:val="000000"/>
                <w:kern w:val="0"/>
                <w:sz w:val="18"/>
                <w:szCs w:val="18"/>
              </w:rPr>
              <w:t>电商平台销售收入</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713F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951A">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D1A9">
            <w:pPr>
              <w:widowControl/>
              <w:jc w:val="center"/>
              <w:textAlignment w:val="center"/>
              <w:rPr>
                <w:rFonts w:ascii="宋体" w:hAnsi="宋体" w:cs="宋体"/>
                <w:color w:val="000000"/>
                <w:sz w:val="18"/>
                <w:szCs w:val="18"/>
              </w:rPr>
            </w:pPr>
            <w:r>
              <w:rPr>
                <w:rFonts w:ascii="宋体" w:hAnsi="宋体" w:cs="宋体"/>
                <w:color w:val="000000"/>
                <w:kern w:val="0"/>
                <w:sz w:val="18"/>
                <w:szCs w:val="18"/>
              </w:rPr>
              <w:t>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D9DA">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7BB48">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CC45E">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ED70">
            <w:pPr>
              <w:jc w:val="center"/>
              <w:rPr>
                <w:rFonts w:ascii="微软雅黑" w:hAnsi="微软雅黑" w:eastAsia="微软雅黑" w:cs="微软雅黑"/>
                <w:i/>
                <w:iCs/>
                <w:color w:val="000000"/>
                <w:sz w:val="18"/>
                <w:szCs w:val="18"/>
              </w:rPr>
            </w:pPr>
          </w:p>
        </w:tc>
      </w:tr>
      <w:tr w14:paraId="4BC91872">
        <w:tblPrEx>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5A4CC">
            <w:pPr>
              <w:jc w:val="center"/>
              <w:rPr>
                <w:rFonts w:ascii="宋体" w:hAnsi="宋体" w:cs="宋体"/>
                <w:color w:val="000000"/>
                <w:sz w:val="18"/>
                <w:szCs w:val="18"/>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07D8">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BE20">
            <w:pPr>
              <w:widowControl/>
              <w:jc w:val="center"/>
              <w:textAlignment w:val="center"/>
              <w:rPr>
                <w:rFonts w:ascii="宋体" w:hAnsi="宋体" w:cs="宋体"/>
                <w:color w:val="000000"/>
                <w:sz w:val="18"/>
                <w:szCs w:val="18"/>
              </w:rPr>
            </w:pPr>
            <w:r>
              <w:rPr>
                <w:rFonts w:ascii="宋体" w:hAnsi="宋体" w:cs="宋体"/>
                <w:color w:val="000000"/>
                <w:kern w:val="0"/>
                <w:sz w:val="18"/>
                <w:szCs w:val="18"/>
              </w:rPr>
              <w:t>帮扶对象满意度指标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24B4">
            <w:pPr>
              <w:widowControl/>
              <w:jc w:val="center"/>
              <w:textAlignment w:val="center"/>
              <w:rPr>
                <w:rFonts w:ascii="宋体" w:hAnsi="宋体" w:cs="宋体"/>
                <w:color w:val="000000"/>
                <w:sz w:val="18"/>
                <w:szCs w:val="18"/>
              </w:rPr>
            </w:pPr>
            <w:r>
              <w:rPr>
                <w:rFonts w:ascii="宋体" w:hAnsi="宋体" w:cs="宋体"/>
                <w:color w:val="000000"/>
                <w:kern w:val="0"/>
                <w:sz w:val="18"/>
                <w:szCs w:val="18"/>
              </w:rPr>
              <w:t>群众满意度</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799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462DE">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590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EFAF">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495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B7D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2F3F">
            <w:pPr>
              <w:jc w:val="center"/>
              <w:rPr>
                <w:rFonts w:ascii="微软雅黑" w:hAnsi="微软雅黑" w:eastAsia="微软雅黑" w:cs="微软雅黑"/>
                <w:i/>
                <w:iCs/>
                <w:color w:val="000000"/>
                <w:sz w:val="18"/>
                <w:szCs w:val="18"/>
              </w:rPr>
            </w:pPr>
          </w:p>
        </w:tc>
      </w:tr>
      <w:tr w14:paraId="11C4705E">
        <w:tblPrEx>
          <w:tblCellMar>
            <w:top w:w="0" w:type="dxa"/>
            <w:left w:w="108" w:type="dxa"/>
            <w:bottom w:w="0" w:type="dxa"/>
            <w:right w:w="108" w:type="dxa"/>
          </w:tblCellMar>
        </w:tblPrEx>
        <w:trPr>
          <w:trHeight w:val="286" w:hRule="atLeast"/>
        </w:trPr>
        <w:tc>
          <w:tcPr>
            <w:tcW w:w="37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C6997F">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F8A6">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AA39C">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D7BA">
            <w:pPr>
              <w:rPr>
                <w:rFonts w:ascii="宋体" w:hAnsi="宋体" w:cs="宋体"/>
                <w:color w:val="000000"/>
                <w:sz w:val="18"/>
                <w:szCs w:val="18"/>
              </w:rPr>
            </w:pPr>
          </w:p>
        </w:tc>
      </w:tr>
      <w:tr w14:paraId="43E5D1FB">
        <w:tblPrEx>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124E">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DC71BB">
            <w:pPr>
              <w:widowControl/>
              <w:jc w:val="left"/>
              <w:textAlignment w:val="center"/>
              <w:rPr>
                <w:rFonts w:ascii="宋体" w:hAnsi="宋体" w:cs="宋体"/>
                <w:color w:val="000000"/>
                <w:sz w:val="18"/>
                <w:szCs w:val="18"/>
              </w:rPr>
            </w:pPr>
            <w:r>
              <w:rPr>
                <w:rFonts w:ascii="宋体" w:hAnsi="宋体" w:cs="宋体"/>
                <w:color w:val="000000"/>
                <w:kern w:val="0"/>
                <w:sz w:val="18"/>
                <w:szCs w:val="18"/>
              </w:rPr>
              <w:t>切实履行“建强村党组织、推进强村富民、提升治理水平、为民办事服务”四大职责，各项工作扎实推进，项目自评总分95分。</w:t>
            </w:r>
          </w:p>
        </w:tc>
      </w:tr>
      <w:tr w14:paraId="08F12B40">
        <w:tblPrEx>
          <w:tblCellMar>
            <w:top w:w="0" w:type="dxa"/>
            <w:left w:w="108" w:type="dxa"/>
            <w:bottom w:w="0" w:type="dxa"/>
            <w:right w:w="108" w:type="dxa"/>
          </w:tblCellMar>
        </w:tblPrEx>
        <w:trPr>
          <w:trHeight w:val="57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D6B4">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A137E5">
            <w:pPr>
              <w:widowControl/>
              <w:jc w:val="left"/>
              <w:textAlignment w:val="center"/>
              <w:rPr>
                <w:rFonts w:ascii="宋体" w:hAnsi="宋体" w:cs="宋体"/>
                <w:color w:val="000000"/>
                <w:sz w:val="18"/>
                <w:szCs w:val="18"/>
              </w:rPr>
            </w:pPr>
            <w:r>
              <w:rPr>
                <w:rFonts w:ascii="宋体" w:hAnsi="宋体" w:cs="宋体"/>
                <w:color w:val="000000"/>
                <w:kern w:val="0"/>
                <w:sz w:val="18"/>
                <w:szCs w:val="18"/>
              </w:rPr>
              <w:t>无</w:t>
            </w:r>
          </w:p>
        </w:tc>
      </w:tr>
      <w:tr w14:paraId="1CCB8A8B">
        <w:tblPrEx>
          <w:tblCellMar>
            <w:top w:w="0" w:type="dxa"/>
            <w:left w:w="108" w:type="dxa"/>
            <w:bottom w:w="0" w:type="dxa"/>
            <w:right w:w="108" w:type="dxa"/>
          </w:tblCellMar>
        </w:tblPrEx>
        <w:trPr>
          <w:trHeight w:val="63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52CC">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660F20">
            <w:pPr>
              <w:widowControl/>
              <w:jc w:val="left"/>
              <w:textAlignment w:val="center"/>
              <w:rPr>
                <w:rFonts w:ascii="宋体" w:hAnsi="宋体" w:cs="宋体"/>
                <w:color w:val="000000"/>
                <w:sz w:val="18"/>
                <w:szCs w:val="18"/>
              </w:rPr>
            </w:pPr>
            <w:r>
              <w:rPr>
                <w:rFonts w:ascii="宋体" w:hAnsi="宋体" w:cs="宋体"/>
                <w:color w:val="000000"/>
                <w:kern w:val="0"/>
                <w:sz w:val="18"/>
                <w:szCs w:val="18"/>
              </w:rPr>
              <w:t>无</w:t>
            </w:r>
          </w:p>
        </w:tc>
      </w:tr>
    </w:tbl>
    <w:p w14:paraId="0BA59D2B">
      <w:pPr>
        <w:pStyle w:val="34"/>
      </w:pPr>
    </w:p>
    <w:tbl>
      <w:tblPr>
        <w:tblStyle w:val="15"/>
        <w:tblW w:w="0" w:type="auto"/>
        <w:tblInd w:w="93" w:type="dxa"/>
        <w:tblLayout w:type="autofit"/>
        <w:tblCellMar>
          <w:top w:w="0" w:type="dxa"/>
          <w:left w:w="108" w:type="dxa"/>
          <w:bottom w:w="0" w:type="dxa"/>
          <w:right w:w="108" w:type="dxa"/>
        </w:tblCellMar>
      </w:tblPr>
      <w:tblGrid>
        <w:gridCol w:w="1010"/>
        <w:gridCol w:w="1080"/>
        <w:gridCol w:w="1039"/>
        <w:gridCol w:w="1359"/>
        <w:gridCol w:w="578"/>
        <w:gridCol w:w="577"/>
        <w:gridCol w:w="578"/>
        <w:gridCol w:w="1149"/>
        <w:gridCol w:w="516"/>
        <w:gridCol w:w="457"/>
        <w:gridCol w:w="760"/>
      </w:tblGrid>
      <w:tr w14:paraId="0E274C4B">
        <w:tblPrEx>
          <w:tblCellMar>
            <w:top w:w="0" w:type="dxa"/>
            <w:left w:w="108" w:type="dxa"/>
            <w:bottom w:w="0" w:type="dxa"/>
            <w:right w:w="108" w:type="dxa"/>
          </w:tblCellMar>
        </w:tblPrEx>
        <w:trPr>
          <w:trHeight w:val="579"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511DF1">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24"/>
              </w:rPr>
              <w:t>部门预算项目支出绩效自评表（2023年度）</w:t>
            </w:r>
          </w:p>
        </w:tc>
      </w:tr>
      <w:tr w14:paraId="13DB2F59">
        <w:tblPrEx>
          <w:tblCellMar>
            <w:top w:w="0" w:type="dxa"/>
            <w:left w:w="108" w:type="dxa"/>
            <w:bottom w:w="0" w:type="dxa"/>
            <w:right w:w="108" w:type="dxa"/>
          </w:tblCellMar>
        </w:tblPrEx>
        <w:trPr>
          <w:trHeight w:val="347" w:hRule="atLeast"/>
        </w:trPr>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AD09A">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0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FFD7C5">
            <w:pPr>
              <w:widowControl/>
              <w:jc w:val="left"/>
              <w:textAlignment w:val="center"/>
              <w:rPr>
                <w:rFonts w:ascii="宋体" w:hAnsi="宋体" w:cs="宋体"/>
                <w:color w:val="000000"/>
                <w:sz w:val="18"/>
                <w:szCs w:val="18"/>
              </w:rPr>
            </w:pPr>
            <w:r>
              <w:rPr>
                <w:rFonts w:ascii="宋体" w:hAnsi="宋体" w:cs="宋体"/>
                <w:color w:val="000000"/>
                <w:kern w:val="0"/>
                <w:sz w:val="18"/>
                <w:szCs w:val="18"/>
              </w:rPr>
              <w:t>51080022R000000267546-工资性支出（事业）</w:t>
            </w:r>
          </w:p>
        </w:tc>
      </w:tr>
      <w:tr w14:paraId="544A3683">
        <w:tblPrEx>
          <w:tblCellMar>
            <w:top w:w="0" w:type="dxa"/>
            <w:left w:w="108" w:type="dxa"/>
            <w:bottom w:w="0" w:type="dxa"/>
            <w:right w:w="108" w:type="dxa"/>
          </w:tblCellMar>
        </w:tblPrEx>
        <w:trPr>
          <w:trHeight w:val="512" w:hRule="atLeast"/>
        </w:trPr>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51E17">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41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401CB5">
            <w:pPr>
              <w:widowControl/>
              <w:jc w:val="left"/>
              <w:textAlignment w:val="center"/>
              <w:rPr>
                <w:rFonts w:ascii="宋体" w:hAnsi="宋体" w:cs="宋体"/>
                <w:color w:val="000000"/>
                <w:sz w:val="18"/>
                <w:szCs w:val="18"/>
              </w:rPr>
            </w:pPr>
            <w:r>
              <w:rPr>
                <w:rFonts w:ascii="宋体" w:hAnsi="宋体" w:cs="宋体"/>
                <w:color w:val="000000"/>
                <w:kern w:val="0"/>
                <w:sz w:val="18"/>
                <w:szCs w:val="18"/>
              </w:rPr>
              <w:t>广元市卫生健康委员会部门</w:t>
            </w:r>
          </w:p>
        </w:tc>
        <w:tc>
          <w:tcPr>
            <w:tcW w:w="0" w:type="auto"/>
            <w:tcBorders>
              <w:top w:val="nil"/>
              <w:left w:val="nil"/>
              <w:bottom w:val="nil"/>
              <w:right w:val="nil"/>
            </w:tcBorders>
            <w:shd w:val="clear" w:color="auto" w:fill="auto"/>
            <w:vAlign w:val="center"/>
          </w:tcPr>
          <w:p w14:paraId="5BF17E1C">
            <w:pPr>
              <w:widowControl/>
              <w:jc w:val="left"/>
              <w:textAlignment w:val="center"/>
              <w:rPr>
                <w:rFonts w:ascii="SimSun-ExtB" w:hAnsi="SimSun-ExtB" w:eastAsia="SimSun-ExtB" w:cs="SimSun-ExtB"/>
                <w:color w:val="000000"/>
                <w:sz w:val="18"/>
                <w:szCs w:val="18"/>
              </w:rPr>
            </w:pPr>
            <w:r>
              <w:rPr>
                <w:rFonts w:hint="eastAsia" w:ascii="SimSun-ExtB" w:hAnsi="SimSun-ExtB" w:eastAsia="SimSun-ExtB" w:cs="SimSun-ExtB"/>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51F0E">
            <w:pPr>
              <w:widowControl/>
              <w:jc w:val="center"/>
              <w:textAlignment w:val="center"/>
              <w:rPr>
                <w:rFonts w:ascii="宋体" w:hAnsi="宋体" w:cs="宋体"/>
                <w:color w:val="000000"/>
                <w:sz w:val="18"/>
                <w:szCs w:val="18"/>
              </w:rPr>
            </w:pPr>
            <w:r>
              <w:rPr>
                <w:rFonts w:ascii="宋体" w:hAnsi="宋体" w:cs="宋体"/>
                <w:color w:val="000000"/>
                <w:kern w:val="0"/>
                <w:sz w:val="18"/>
                <w:szCs w:val="18"/>
              </w:rPr>
              <w:t>广元市中心医院</w:t>
            </w:r>
          </w:p>
        </w:tc>
      </w:tr>
      <w:tr w14:paraId="5F8F6FD4">
        <w:tblPrEx>
          <w:tblCellMar>
            <w:top w:w="0" w:type="dxa"/>
            <w:left w:w="108" w:type="dxa"/>
            <w:bottom w:w="0" w:type="dxa"/>
            <w:right w:w="108" w:type="dxa"/>
          </w:tblCellMar>
        </w:tblPrEx>
        <w:trPr>
          <w:trHeight w:val="286"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A3F42">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B1920">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41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9EDD5">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A8B1EC">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年度目标完成情况</w:t>
            </w:r>
          </w:p>
        </w:tc>
      </w:tr>
      <w:tr w14:paraId="4EE1853D">
        <w:tblPrEx>
          <w:tblCellMar>
            <w:top w:w="0" w:type="dxa"/>
            <w:left w:w="108" w:type="dxa"/>
            <w:bottom w:w="0" w:type="dxa"/>
            <w:right w:w="108" w:type="dxa"/>
          </w:tblCellMar>
        </w:tblPrEx>
        <w:trPr>
          <w:trHeight w:val="708"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E011D">
            <w:pPr>
              <w:rPr>
                <w:rFonts w:ascii="宋体" w:hAnsi="宋体" w:cs="宋体"/>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B8B1F">
            <w:pPr>
              <w:rPr>
                <w:rFonts w:ascii="宋体" w:hAnsi="宋体" w:cs="宋体"/>
                <w:color w:val="000000"/>
                <w:sz w:val="18"/>
                <w:szCs w:val="18"/>
              </w:rPr>
            </w:pPr>
          </w:p>
        </w:tc>
        <w:tc>
          <w:tcPr>
            <w:tcW w:w="41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5F6244">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BB65DA">
            <w:pPr>
              <w:widowControl/>
              <w:jc w:val="left"/>
              <w:textAlignment w:val="center"/>
              <w:rPr>
                <w:rFonts w:ascii="宋体" w:hAnsi="宋体" w:cs="宋体"/>
                <w:color w:val="000000"/>
                <w:sz w:val="18"/>
                <w:szCs w:val="18"/>
              </w:rPr>
            </w:pPr>
            <w:r>
              <w:rPr>
                <w:rFonts w:ascii="宋体" w:hAnsi="宋体" w:cs="宋体"/>
                <w:color w:val="000000"/>
                <w:kern w:val="0"/>
                <w:sz w:val="18"/>
                <w:szCs w:val="18"/>
              </w:rPr>
              <w:t>保障工资及时、足额发放或社保及时、足额缴纳</w:t>
            </w:r>
          </w:p>
        </w:tc>
      </w:tr>
      <w:tr w14:paraId="0775FA0B">
        <w:tblPrEx>
          <w:tblCellMar>
            <w:top w:w="0" w:type="dxa"/>
            <w:left w:w="108" w:type="dxa"/>
            <w:bottom w:w="0" w:type="dxa"/>
            <w:right w:w="108" w:type="dxa"/>
          </w:tblCellMar>
        </w:tblPrEx>
        <w:trPr>
          <w:trHeight w:val="693"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E13BB">
            <w:pP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C0D6">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701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85745D">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严格执行相关政策，保障工资及时、足额发放或社保及时、足额缴纳。</w:t>
            </w:r>
          </w:p>
        </w:tc>
      </w:tr>
      <w:tr w14:paraId="512062A3">
        <w:tblPrEx>
          <w:tblCellMar>
            <w:top w:w="0" w:type="dxa"/>
            <w:left w:w="108" w:type="dxa"/>
            <w:bottom w:w="0" w:type="dxa"/>
            <w:right w:w="108" w:type="dxa"/>
          </w:tblCellMar>
        </w:tblPrEx>
        <w:trPr>
          <w:trHeight w:val="361"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F7D4A">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4209">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CBC4">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29D39">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5CE25">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66FBD">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34428">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3DD18">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3A0B2">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57D1ABE5">
        <w:tblPrEx>
          <w:tblCellMar>
            <w:top w:w="0" w:type="dxa"/>
            <w:left w:w="108" w:type="dxa"/>
            <w:bottom w:w="0" w:type="dxa"/>
            <w:right w:w="108" w:type="dxa"/>
          </w:tblCellMar>
        </w:tblPrEx>
        <w:trPr>
          <w:trHeight w:val="346"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97DCD">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2CD0">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61F2">
            <w:pPr>
              <w:widowControl/>
              <w:jc w:val="center"/>
              <w:textAlignment w:val="center"/>
              <w:rPr>
                <w:rFonts w:ascii="宋体" w:hAnsi="宋体" w:cs="宋体"/>
                <w:color w:val="000000"/>
                <w:sz w:val="18"/>
                <w:szCs w:val="18"/>
              </w:rPr>
            </w:pPr>
            <w:r>
              <w:rPr>
                <w:rFonts w:ascii="宋体" w:hAnsi="宋体" w:cs="宋体"/>
                <w:color w:val="000000"/>
                <w:kern w:val="0"/>
                <w:sz w:val="18"/>
                <w:szCs w:val="18"/>
              </w:rPr>
              <w:t>56,608.00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6A6E4">
            <w:pPr>
              <w:widowControl/>
              <w:jc w:val="center"/>
              <w:textAlignment w:val="center"/>
              <w:rPr>
                <w:rFonts w:ascii="宋体" w:hAnsi="宋体" w:cs="宋体"/>
                <w:color w:val="000000"/>
                <w:sz w:val="18"/>
                <w:szCs w:val="18"/>
              </w:rPr>
            </w:pPr>
            <w:r>
              <w:rPr>
                <w:rFonts w:ascii="宋体" w:hAnsi="宋体" w:cs="宋体"/>
                <w:color w:val="000000"/>
                <w:kern w:val="0"/>
                <w:sz w:val="18"/>
                <w:szCs w:val="18"/>
              </w:rPr>
              <w:t>56,608.00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D14F8">
            <w:pPr>
              <w:widowControl/>
              <w:jc w:val="center"/>
              <w:textAlignment w:val="center"/>
              <w:rPr>
                <w:rFonts w:ascii="宋体" w:hAnsi="宋体" w:cs="宋体"/>
                <w:color w:val="000000"/>
                <w:sz w:val="18"/>
                <w:szCs w:val="18"/>
              </w:rPr>
            </w:pPr>
            <w:r>
              <w:rPr>
                <w:rFonts w:ascii="宋体" w:hAnsi="宋体" w:cs="宋体"/>
                <w:color w:val="000000"/>
                <w:kern w:val="0"/>
                <w:sz w:val="18"/>
                <w:szCs w:val="18"/>
              </w:rPr>
              <w:t>57,842.93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EB4E1">
            <w:pPr>
              <w:widowControl/>
              <w:jc w:val="center"/>
              <w:textAlignment w:val="center"/>
              <w:rPr>
                <w:rFonts w:ascii="宋体" w:hAnsi="宋体" w:cs="宋体"/>
                <w:color w:val="000000"/>
                <w:sz w:val="18"/>
                <w:szCs w:val="18"/>
              </w:rPr>
            </w:pPr>
            <w:r>
              <w:rPr>
                <w:rFonts w:ascii="宋体" w:hAnsi="宋体" w:cs="宋体"/>
                <w:color w:val="000000"/>
                <w:kern w:val="0"/>
                <w:sz w:val="18"/>
                <w:szCs w:val="18"/>
              </w:rPr>
              <w:t>102.18%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E044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7ECC0">
            <w:pPr>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8C8EA">
            <w:pPr>
              <w:rPr>
                <w:rFonts w:ascii="黑体" w:hAnsi="黑体" w:eastAsia="黑体" w:cs="黑体"/>
                <w:i/>
                <w:iCs/>
                <w:color w:val="000000"/>
                <w:sz w:val="18"/>
                <w:szCs w:val="18"/>
              </w:rPr>
            </w:pPr>
          </w:p>
        </w:tc>
      </w:tr>
      <w:tr w14:paraId="5EB9462A">
        <w:tblPrEx>
          <w:tblCellMar>
            <w:top w:w="0" w:type="dxa"/>
            <w:left w:w="108" w:type="dxa"/>
            <w:bottom w:w="0" w:type="dxa"/>
            <w:right w:w="108" w:type="dxa"/>
          </w:tblCellMar>
        </w:tblPrEx>
        <w:trPr>
          <w:trHeight w:val="391"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25FF1">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F4F6">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8F30">
            <w:pPr>
              <w:widowControl/>
              <w:jc w:val="center"/>
              <w:textAlignment w:val="center"/>
              <w:rPr>
                <w:rFonts w:ascii="宋体" w:hAnsi="宋体" w:cs="宋体"/>
                <w:color w:val="000000"/>
                <w:sz w:val="18"/>
                <w:szCs w:val="18"/>
              </w:rPr>
            </w:pPr>
            <w:r>
              <w:rPr>
                <w:rFonts w:ascii="宋体" w:hAnsi="宋体" w:cs="宋体"/>
                <w:color w:val="000000"/>
                <w:kern w:val="0"/>
                <w:sz w:val="18"/>
                <w:szCs w:val="18"/>
              </w:rPr>
              <w:t>427.03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1B934">
            <w:pPr>
              <w:widowControl/>
              <w:jc w:val="center"/>
              <w:textAlignment w:val="center"/>
              <w:rPr>
                <w:rFonts w:ascii="宋体" w:hAnsi="宋体" w:cs="宋体"/>
                <w:color w:val="000000"/>
                <w:sz w:val="18"/>
                <w:szCs w:val="18"/>
              </w:rPr>
            </w:pPr>
            <w:r>
              <w:rPr>
                <w:rFonts w:ascii="宋体" w:hAnsi="宋体" w:cs="宋体"/>
                <w:color w:val="000000"/>
                <w:kern w:val="0"/>
                <w:sz w:val="18"/>
                <w:szCs w:val="18"/>
              </w:rPr>
              <w:t>427.03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ADBF6">
            <w:pPr>
              <w:widowControl/>
              <w:jc w:val="center"/>
              <w:textAlignment w:val="center"/>
              <w:rPr>
                <w:rFonts w:ascii="宋体" w:hAnsi="宋体" w:cs="宋体"/>
                <w:color w:val="000000"/>
                <w:sz w:val="18"/>
                <w:szCs w:val="18"/>
              </w:rPr>
            </w:pPr>
            <w:r>
              <w:rPr>
                <w:rFonts w:ascii="宋体" w:hAnsi="宋体" w:cs="宋体"/>
                <w:color w:val="000000"/>
                <w:kern w:val="0"/>
                <w:sz w:val="18"/>
                <w:szCs w:val="18"/>
              </w:rPr>
              <w:t>427.03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A8B92">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27D5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6C39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4F225">
            <w:pPr>
              <w:rPr>
                <w:rFonts w:ascii="黑体" w:hAnsi="黑体" w:eastAsia="黑体" w:cs="黑体"/>
                <w:i/>
                <w:iCs/>
                <w:color w:val="000000"/>
                <w:sz w:val="18"/>
                <w:szCs w:val="18"/>
              </w:rPr>
            </w:pPr>
          </w:p>
        </w:tc>
      </w:tr>
      <w:tr w14:paraId="4C06CA7F">
        <w:tblPrEx>
          <w:tblCellMar>
            <w:top w:w="0" w:type="dxa"/>
            <w:left w:w="108" w:type="dxa"/>
            <w:bottom w:w="0" w:type="dxa"/>
            <w:right w:w="108" w:type="dxa"/>
          </w:tblCellMar>
        </w:tblPrEx>
        <w:trPr>
          <w:trHeight w:val="407"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F50E0">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F907">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362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43F4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EDE3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6648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364A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9320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6040D">
            <w:pPr>
              <w:rPr>
                <w:rFonts w:ascii="黑体" w:hAnsi="黑体" w:eastAsia="黑体" w:cs="黑体"/>
                <w:i/>
                <w:iCs/>
                <w:color w:val="000000"/>
                <w:sz w:val="18"/>
                <w:szCs w:val="18"/>
              </w:rPr>
            </w:pPr>
          </w:p>
        </w:tc>
      </w:tr>
      <w:tr w14:paraId="104FD73C">
        <w:tblPrEx>
          <w:tblCellMar>
            <w:top w:w="0" w:type="dxa"/>
            <w:left w:w="108" w:type="dxa"/>
            <w:bottom w:w="0" w:type="dxa"/>
            <w:right w:w="108" w:type="dxa"/>
          </w:tblCellMar>
        </w:tblPrEx>
        <w:trPr>
          <w:trHeight w:val="361"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8D2BD">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2273">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C55F">
            <w:pPr>
              <w:widowControl/>
              <w:jc w:val="center"/>
              <w:textAlignment w:val="center"/>
              <w:rPr>
                <w:rFonts w:ascii="宋体" w:hAnsi="宋体" w:cs="宋体"/>
                <w:color w:val="000000"/>
                <w:sz w:val="18"/>
                <w:szCs w:val="18"/>
              </w:rPr>
            </w:pPr>
            <w:r>
              <w:rPr>
                <w:rFonts w:ascii="宋体" w:hAnsi="宋体" w:cs="宋体"/>
                <w:color w:val="000000"/>
                <w:kern w:val="0"/>
                <w:sz w:val="18"/>
                <w:szCs w:val="18"/>
              </w:rPr>
              <w:t>56,180.97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084EA">
            <w:pPr>
              <w:widowControl/>
              <w:jc w:val="center"/>
              <w:textAlignment w:val="center"/>
              <w:rPr>
                <w:rFonts w:ascii="宋体" w:hAnsi="宋体" w:cs="宋体"/>
                <w:color w:val="000000"/>
                <w:sz w:val="18"/>
                <w:szCs w:val="18"/>
              </w:rPr>
            </w:pPr>
            <w:r>
              <w:rPr>
                <w:rFonts w:ascii="宋体" w:hAnsi="宋体" w:cs="宋体"/>
                <w:color w:val="000000"/>
                <w:kern w:val="0"/>
                <w:sz w:val="18"/>
                <w:szCs w:val="18"/>
              </w:rPr>
              <w:t>56,180.97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9395C">
            <w:pPr>
              <w:widowControl/>
              <w:jc w:val="center"/>
              <w:textAlignment w:val="center"/>
              <w:rPr>
                <w:rFonts w:ascii="宋体" w:hAnsi="宋体" w:cs="宋体"/>
                <w:color w:val="000000"/>
                <w:sz w:val="18"/>
                <w:szCs w:val="18"/>
              </w:rPr>
            </w:pPr>
            <w:r>
              <w:rPr>
                <w:rFonts w:ascii="宋体" w:hAnsi="宋体" w:cs="宋体"/>
                <w:color w:val="000000"/>
                <w:kern w:val="0"/>
                <w:sz w:val="18"/>
                <w:szCs w:val="18"/>
              </w:rPr>
              <w:t>57,415.90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57E56">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D4A2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21FF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62B1C">
            <w:pPr>
              <w:rPr>
                <w:rFonts w:ascii="黑体" w:hAnsi="黑体" w:eastAsia="黑体" w:cs="黑体"/>
                <w:i/>
                <w:iCs/>
                <w:color w:val="000000"/>
                <w:sz w:val="18"/>
                <w:szCs w:val="18"/>
              </w:rPr>
            </w:pPr>
          </w:p>
        </w:tc>
      </w:tr>
      <w:tr w14:paraId="20B37D4E">
        <w:tblPrEx>
          <w:tblCellMar>
            <w:top w:w="0" w:type="dxa"/>
            <w:left w:w="108" w:type="dxa"/>
            <w:bottom w:w="0" w:type="dxa"/>
            <w:right w:w="108" w:type="dxa"/>
          </w:tblCellMar>
        </w:tblPrEx>
        <w:trPr>
          <w:trHeight w:val="339"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0552">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90D3">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805C">
            <w:pPr>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00400">
            <w:pPr>
              <w:jc w:val="center"/>
              <w:rPr>
                <w:rFonts w:ascii="微软雅黑" w:hAnsi="微软雅黑" w:eastAsia="微软雅黑" w:cs="微软雅黑"/>
                <w:i/>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507E8">
            <w:pPr>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18141">
            <w:pPr>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2F95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796C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FF1BA">
            <w:pPr>
              <w:rPr>
                <w:rFonts w:ascii="黑体" w:hAnsi="黑体" w:eastAsia="黑体" w:cs="黑体"/>
                <w:i/>
                <w:iCs/>
                <w:color w:val="000000"/>
                <w:sz w:val="18"/>
                <w:szCs w:val="18"/>
              </w:rPr>
            </w:pPr>
          </w:p>
        </w:tc>
      </w:tr>
      <w:tr w14:paraId="28F35482">
        <w:tblPrEx>
          <w:tblCellMar>
            <w:top w:w="0" w:type="dxa"/>
            <w:left w:w="108" w:type="dxa"/>
            <w:bottom w:w="0" w:type="dxa"/>
            <w:right w:w="108" w:type="dxa"/>
          </w:tblCellMar>
        </w:tblPrEx>
        <w:trPr>
          <w:trHeight w:val="452"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5F079">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4E96">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20F3">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92169">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5075F">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08C1E">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1088D">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375F9">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C70D8">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1A98C">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5CFDB">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4A0AD640">
        <w:tblPrEx>
          <w:tblCellMar>
            <w:top w:w="0" w:type="dxa"/>
            <w:left w:w="108" w:type="dxa"/>
            <w:bottom w:w="0" w:type="dxa"/>
            <w:right w:w="108" w:type="dxa"/>
          </w:tblCellMar>
        </w:tblPrEx>
        <w:trPr>
          <w:trHeight w:val="339"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073A5">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A173">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483A">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34A21">
            <w:pPr>
              <w:widowControl/>
              <w:jc w:val="center"/>
              <w:textAlignment w:val="center"/>
              <w:rPr>
                <w:rFonts w:ascii="宋体" w:hAnsi="宋体" w:cs="宋体"/>
                <w:color w:val="000000"/>
                <w:sz w:val="18"/>
                <w:szCs w:val="18"/>
              </w:rPr>
            </w:pPr>
            <w:r>
              <w:rPr>
                <w:rFonts w:ascii="宋体" w:hAnsi="宋体" w:cs="宋体"/>
                <w:color w:val="000000"/>
                <w:kern w:val="0"/>
                <w:sz w:val="18"/>
                <w:szCs w:val="18"/>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6B54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63450">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81F5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A06A6">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A0CF5">
            <w:pPr>
              <w:widowControl/>
              <w:jc w:val="center"/>
              <w:textAlignment w:val="center"/>
              <w:rPr>
                <w:rFonts w:ascii="宋体" w:hAnsi="宋体" w:cs="宋体"/>
                <w:color w:val="000000"/>
                <w:sz w:val="18"/>
                <w:szCs w:val="18"/>
              </w:rPr>
            </w:pPr>
            <w:r>
              <w:rPr>
                <w:rFonts w:ascii="宋体" w:hAnsi="宋体" w:cs="宋体"/>
                <w:color w:val="000000"/>
                <w:kern w:val="0"/>
                <w:sz w:val="18"/>
                <w:szCs w:val="18"/>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05522">
            <w:pPr>
              <w:widowControl/>
              <w:jc w:val="center"/>
              <w:textAlignment w:val="center"/>
              <w:rPr>
                <w:rFonts w:ascii="宋体" w:hAnsi="宋体" w:cs="宋体"/>
                <w:color w:val="000000"/>
                <w:sz w:val="18"/>
                <w:szCs w:val="18"/>
              </w:rPr>
            </w:pPr>
            <w:r>
              <w:rPr>
                <w:rFonts w:ascii="宋体" w:hAnsi="宋体" w:cs="宋体"/>
                <w:color w:val="000000"/>
                <w:kern w:val="0"/>
                <w:sz w:val="18"/>
                <w:szCs w:val="18"/>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D1584">
            <w:pPr>
              <w:jc w:val="center"/>
              <w:rPr>
                <w:rFonts w:ascii="微软雅黑" w:hAnsi="微软雅黑" w:eastAsia="微软雅黑" w:cs="微软雅黑"/>
                <w:i/>
                <w:iCs/>
                <w:color w:val="000000"/>
                <w:sz w:val="16"/>
                <w:szCs w:val="16"/>
              </w:rPr>
            </w:pPr>
          </w:p>
        </w:tc>
      </w:tr>
      <w:tr w14:paraId="2F4C9694">
        <w:tblPrEx>
          <w:tblCellMar>
            <w:top w:w="0" w:type="dxa"/>
            <w:left w:w="108" w:type="dxa"/>
            <w:bottom w:w="0" w:type="dxa"/>
            <w:right w:w="108" w:type="dxa"/>
          </w:tblCellMar>
        </w:tblPrEx>
        <w:trPr>
          <w:trHeight w:val="339"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4357B">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518F">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C6D8">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25801">
            <w:pPr>
              <w:widowControl/>
              <w:jc w:val="center"/>
              <w:textAlignment w:val="center"/>
              <w:rPr>
                <w:rFonts w:ascii="宋体" w:hAnsi="宋体" w:cs="宋体"/>
                <w:color w:val="000000"/>
                <w:sz w:val="18"/>
                <w:szCs w:val="18"/>
              </w:rPr>
            </w:pPr>
            <w:r>
              <w:rPr>
                <w:rFonts w:ascii="宋体" w:hAnsi="宋体" w:cs="宋体"/>
                <w:color w:val="000000"/>
                <w:kern w:val="0"/>
                <w:sz w:val="18"/>
                <w:szCs w:val="18"/>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7564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A0151">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8553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58226">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0AA06">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412B9">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B49B8">
            <w:pPr>
              <w:jc w:val="center"/>
              <w:rPr>
                <w:rFonts w:ascii="微软雅黑" w:hAnsi="微软雅黑" w:eastAsia="微软雅黑" w:cs="微软雅黑"/>
                <w:i/>
                <w:iCs/>
                <w:color w:val="000000"/>
                <w:sz w:val="16"/>
                <w:szCs w:val="16"/>
              </w:rPr>
            </w:pPr>
          </w:p>
        </w:tc>
      </w:tr>
      <w:tr w14:paraId="74734CD0">
        <w:tblPrEx>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8D5621">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40590">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C3C73">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57157">
            <w:pPr>
              <w:rPr>
                <w:rFonts w:ascii="宋体" w:hAnsi="宋体" w:cs="宋体"/>
                <w:color w:val="000000"/>
                <w:sz w:val="18"/>
                <w:szCs w:val="18"/>
              </w:rPr>
            </w:pPr>
          </w:p>
        </w:tc>
      </w:tr>
      <w:tr w14:paraId="043BBB13">
        <w:tblPrEx>
          <w:tblCellMar>
            <w:top w:w="0" w:type="dxa"/>
            <w:left w:w="108" w:type="dxa"/>
            <w:bottom w:w="0" w:type="dxa"/>
            <w:right w:w="108" w:type="dxa"/>
          </w:tblCellMar>
        </w:tblPrEx>
        <w:trPr>
          <w:trHeight w:val="603"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F18B">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80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B4B6B7">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严格执行相关政策，项目自评总分90分。</w:t>
            </w:r>
          </w:p>
        </w:tc>
      </w:tr>
      <w:tr w14:paraId="72C48BDE">
        <w:tblPrEx>
          <w:tblCellMar>
            <w:top w:w="0" w:type="dxa"/>
            <w:left w:w="108" w:type="dxa"/>
            <w:bottom w:w="0" w:type="dxa"/>
            <w:right w:w="108" w:type="dxa"/>
          </w:tblCellMar>
        </w:tblPrEx>
        <w:trPr>
          <w:trHeight w:val="572"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3EBE">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80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DC95A9">
            <w:pPr>
              <w:widowControl/>
              <w:jc w:val="left"/>
              <w:textAlignment w:val="center"/>
              <w:rPr>
                <w:rFonts w:ascii="宋体" w:hAnsi="宋体" w:cs="宋体"/>
                <w:color w:val="000000"/>
                <w:sz w:val="18"/>
                <w:szCs w:val="18"/>
              </w:rPr>
            </w:pPr>
            <w:r>
              <w:rPr>
                <w:rFonts w:ascii="宋体" w:hAnsi="宋体" w:cs="宋体"/>
                <w:color w:val="000000"/>
                <w:kern w:val="0"/>
                <w:sz w:val="18"/>
                <w:szCs w:val="18"/>
              </w:rPr>
              <w:t>预算编制质量有待进一步提高。</w:t>
            </w:r>
          </w:p>
        </w:tc>
      </w:tr>
      <w:tr w14:paraId="0EBA7316">
        <w:tblPrEx>
          <w:tblCellMar>
            <w:top w:w="0" w:type="dxa"/>
            <w:left w:w="108" w:type="dxa"/>
            <w:bottom w:w="0" w:type="dxa"/>
            <w:right w:w="108" w:type="dxa"/>
          </w:tblCellMar>
        </w:tblPrEx>
        <w:trPr>
          <w:trHeight w:val="633"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D7D3">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80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5A6805">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严格按照预算编制的相关制度和要求进行预算编制，及时统筹谋划明年工作，科学、合理编制预算，提高预算编制的准确度，降低预算执行的偏差率。</w:t>
            </w:r>
          </w:p>
        </w:tc>
      </w:tr>
    </w:tbl>
    <w:p w14:paraId="48CDF741">
      <w:pPr>
        <w:pStyle w:val="34"/>
      </w:pPr>
    </w:p>
    <w:p w14:paraId="73D87828">
      <w:pPr>
        <w:pStyle w:val="14"/>
        <w:spacing w:line="560" w:lineRule="exact"/>
        <w:ind w:left="0" w:leftChars="0" w:firstLine="0" w:firstLineChars="0"/>
        <w:rPr>
          <w:sz w:val="32"/>
        </w:rPr>
      </w:pPr>
    </w:p>
    <w:p w14:paraId="2645623F">
      <w:pPr>
        <w:pStyle w:val="14"/>
        <w:spacing w:line="560" w:lineRule="exact"/>
        <w:ind w:left="0" w:leftChars="0" w:firstLine="0" w:firstLineChars="0"/>
        <w:rPr>
          <w:sz w:val="32"/>
        </w:rPr>
      </w:pPr>
    </w:p>
    <w:p w14:paraId="0AE4F448">
      <w:pPr>
        <w:pStyle w:val="14"/>
        <w:spacing w:line="560" w:lineRule="exact"/>
        <w:ind w:left="0" w:leftChars="0" w:firstLine="0" w:firstLineChars="0"/>
        <w:rPr>
          <w:sz w:val="32"/>
        </w:rPr>
      </w:pPr>
    </w:p>
    <w:tbl>
      <w:tblPr>
        <w:tblStyle w:val="15"/>
        <w:tblW w:w="0" w:type="auto"/>
        <w:tblInd w:w="93" w:type="dxa"/>
        <w:tblLayout w:type="fixed"/>
        <w:tblCellMar>
          <w:top w:w="0" w:type="dxa"/>
          <w:left w:w="108" w:type="dxa"/>
          <w:bottom w:w="0" w:type="dxa"/>
          <w:right w:w="108" w:type="dxa"/>
        </w:tblCellMar>
      </w:tblPr>
      <w:tblGrid>
        <w:gridCol w:w="1010"/>
        <w:gridCol w:w="990"/>
        <w:gridCol w:w="870"/>
        <w:gridCol w:w="957"/>
        <w:gridCol w:w="624"/>
        <w:gridCol w:w="1391"/>
        <w:gridCol w:w="476"/>
        <w:gridCol w:w="1031"/>
        <w:gridCol w:w="465"/>
        <w:gridCol w:w="465"/>
        <w:gridCol w:w="824"/>
      </w:tblGrid>
      <w:tr w14:paraId="4CCF8923">
        <w:tblPrEx>
          <w:tblCellMar>
            <w:top w:w="0" w:type="dxa"/>
            <w:left w:w="108" w:type="dxa"/>
            <w:bottom w:w="0" w:type="dxa"/>
            <w:right w:w="108" w:type="dxa"/>
          </w:tblCellMar>
        </w:tblPrEx>
        <w:trPr>
          <w:trHeight w:val="459" w:hRule="atLeast"/>
        </w:trPr>
        <w:tc>
          <w:tcPr>
            <w:tcW w:w="9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80B715">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24"/>
              </w:rPr>
              <w:t>部门预算项目支出绩效自评表（2023年度）</w:t>
            </w:r>
          </w:p>
        </w:tc>
      </w:tr>
      <w:tr w14:paraId="39274272">
        <w:tblPrEx>
          <w:tblCellMar>
            <w:top w:w="0" w:type="dxa"/>
            <w:left w:w="108" w:type="dxa"/>
            <w:bottom w:w="0" w:type="dxa"/>
            <w:right w:w="108" w:type="dxa"/>
          </w:tblCellMar>
        </w:tblPrEx>
        <w:trPr>
          <w:trHeight w:val="286" w:hRule="atLeast"/>
        </w:trPr>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63AF3">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1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A3C85C">
            <w:pPr>
              <w:widowControl/>
              <w:jc w:val="left"/>
              <w:textAlignment w:val="center"/>
              <w:rPr>
                <w:rFonts w:ascii="宋体" w:hAnsi="宋体" w:cs="宋体"/>
                <w:color w:val="000000"/>
                <w:sz w:val="18"/>
                <w:szCs w:val="18"/>
              </w:rPr>
            </w:pPr>
            <w:r>
              <w:rPr>
                <w:rFonts w:ascii="宋体" w:hAnsi="宋体" w:cs="宋体"/>
                <w:color w:val="000000"/>
                <w:kern w:val="0"/>
                <w:sz w:val="18"/>
                <w:szCs w:val="18"/>
              </w:rPr>
              <w:t>51080023T000008464585-医疗设备采购及维保项目</w:t>
            </w:r>
          </w:p>
        </w:tc>
      </w:tr>
      <w:tr w14:paraId="721F13AB">
        <w:tblPrEx>
          <w:tblCellMar>
            <w:top w:w="0" w:type="dxa"/>
            <w:left w:w="108" w:type="dxa"/>
            <w:bottom w:w="0" w:type="dxa"/>
            <w:right w:w="108" w:type="dxa"/>
          </w:tblCellMar>
        </w:tblPrEx>
        <w:trPr>
          <w:trHeight w:val="512" w:hRule="atLeast"/>
        </w:trPr>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E44CB">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4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B5D31D">
            <w:pPr>
              <w:widowControl/>
              <w:jc w:val="left"/>
              <w:textAlignment w:val="center"/>
              <w:rPr>
                <w:rFonts w:ascii="宋体" w:hAnsi="宋体" w:cs="宋体"/>
                <w:color w:val="000000"/>
                <w:sz w:val="18"/>
                <w:szCs w:val="18"/>
              </w:rPr>
            </w:pPr>
            <w:r>
              <w:rPr>
                <w:rFonts w:ascii="宋体" w:hAnsi="宋体" w:cs="宋体"/>
                <w:color w:val="000000"/>
                <w:kern w:val="0"/>
                <w:sz w:val="18"/>
                <w:szCs w:val="18"/>
              </w:rPr>
              <w:t>广元市卫生健康委员会部门</w:t>
            </w:r>
          </w:p>
        </w:tc>
        <w:tc>
          <w:tcPr>
            <w:tcW w:w="1031" w:type="dxa"/>
            <w:tcBorders>
              <w:top w:val="nil"/>
              <w:left w:val="nil"/>
              <w:bottom w:val="nil"/>
              <w:right w:val="nil"/>
            </w:tcBorders>
            <w:shd w:val="clear" w:color="auto" w:fill="auto"/>
            <w:vAlign w:val="center"/>
          </w:tcPr>
          <w:p w14:paraId="7DB67802">
            <w:pPr>
              <w:widowControl/>
              <w:jc w:val="left"/>
              <w:textAlignment w:val="center"/>
              <w:rPr>
                <w:rFonts w:ascii="SimSun-ExtB" w:hAnsi="SimSun-ExtB" w:eastAsia="SimSun-ExtB" w:cs="SimSun-ExtB"/>
                <w:color w:val="000000"/>
                <w:sz w:val="18"/>
                <w:szCs w:val="18"/>
              </w:rPr>
            </w:pPr>
            <w:r>
              <w:rPr>
                <w:rFonts w:hint="eastAsia" w:ascii="SimSun-ExtB" w:hAnsi="SimSun-ExtB" w:eastAsia="SimSun-ExtB" w:cs="SimSun-ExtB"/>
                <w:color w:val="000000"/>
                <w:kern w:val="0"/>
                <w:sz w:val="18"/>
                <w:szCs w:val="18"/>
              </w:rPr>
              <w:t>实施单位 （盖章）</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EB8B5">
            <w:pPr>
              <w:widowControl/>
              <w:jc w:val="center"/>
              <w:textAlignment w:val="center"/>
              <w:rPr>
                <w:rFonts w:ascii="宋体" w:hAnsi="宋体" w:cs="宋体"/>
                <w:color w:val="000000"/>
                <w:sz w:val="18"/>
                <w:szCs w:val="18"/>
              </w:rPr>
            </w:pPr>
            <w:r>
              <w:rPr>
                <w:rFonts w:ascii="宋体" w:hAnsi="宋体" w:cs="宋体"/>
                <w:color w:val="000000"/>
                <w:kern w:val="0"/>
                <w:sz w:val="18"/>
                <w:szCs w:val="18"/>
              </w:rPr>
              <w:t>广元市中心医院</w:t>
            </w:r>
          </w:p>
        </w:tc>
      </w:tr>
      <w:tr w14:paraId="6DF9348C">
        <w:tblPrEx>
          <w:tblCellMar>
            <w:top w:w="0" w:type="dxa"/>
            <w:left w:w="108" w:type="dxa"/>
            <w:bottom w:w="0" w:type="dxa"/>
            <w:right w:w="108" w:type="dxa"/>
          </w:tblCellMar>
        </w:tblPrEx>
        <w:trPr>
          <w:trHeight w:val="286"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E51C5">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AD217">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4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67B16F">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2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97A5BE">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年度目标完成情况</w:t>
            </w:r>
          </w:p>
        </w:tc>
      </w:tr>
      <w:tr w14:paraId="3F20BF29">
        <w:tblPrEx>
          <w:tblCellMar>
            <w:top w:w="0" w:type="dxa"/>
            <w:left w:w="108" w:type="dxa"/>
            <w:bottom w:w="0" w:type="dxa"/>
            <w:right w:w="108" w:type="dxa"/>
          </w:tblCellMar>
        </w:tblPrEx>
        <w:trPr>
          <w:trHeight w:val="708"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E298D">
            <w:pPr>
              <w:rPr>
                <w:rFonts w:ascii="宋体" w:hAnsi="宋体" w:cs="宋体"/>
                <w:color w:val="000000"/>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5CD2F">
            <w:pPr>
              <w:rPr>
                <w:rFonts w:ascii="宋体" w:hAnsi="宋体" w:cs="宋体"/>
                <w:color w:val="000000"/>
                <w:sz w:val="18"/>
                <w:szCs w:val="18"/>
              </w:rPr>
            </w:pPr>
          </w:p>
        </w:tc>
        <w:tc>
          <w:tcPr>
            <w:tcW w:w="4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EB77B0">
            <w:pPr>
              <w:widowControl/>
              <w:jc w:val="left"/>
              <w:textAlignment w:val="center"/>
              <w:rPr>
                <w:rFonts w:ascii="宋体" w:hAnsi="宋体" w:cs="宋体"/>
                <w:color w:val="000000"/>
                <w:sz w:val="18"/>
                <w:szCs w:val="18"/>
              </w:rPr>
            </w:pPr>
            <w:r>
              <w:rPr>
                <w:rFonts w:ascii="宋体" w:hAnsi="宋体" w:cs="宋体"/>
                <w:color w:val="000000"/>
                <w:kern w:val="0"/>
                <w:sz w:val="18"/>
                <w:szCs w:val="18"/>
              </w:rPr>
              <w:t>促进医院科学发展，提升川北区域医疗技术水平，增强医院综合实力。</w:t>
            </w:r>
          </w:p>
        </w:tc>
        <w:tc>
          <w:tcPr>
            <w:tcW w:w="2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F2F7C">
            <w:pPr>
              <w:widowControl/>
              <w:jc w:val="left"/>
              <w:textAlignment w:val="center"/>
              <w:rPr>
                <w:rFonts w:ascii="宋体" w:hAnsi="宋体" w:cs="宋体"/>
                <w:color w:val="000000"/>
                <w:sz w:val="18"/>
                <w:szCs w:val="18"/>
              </w:rPr>
            </w:pPr>
            <w:r>
              <w:rPr>
                <w:rFonts w:ascii="宋体" w:hAnsi="宋体" w:cs="宋体"/>
                <w:color w:val="000000"/>
                <w:kern w:val="0"/>
                <w:sz w:val="18"/>
                <w:szCs w:val="18"/>
              </w:rPr>
              <w:t>促进医院科学发展，提升川北区域医疗技术水平，提高诊疗效率和质量，改善患者就医体验。</w:t>
            </w:r>
          </w:p>
        </w:tc>
      </w:tr>
      <w:tr w14:paraId="3DFA70F0">
        <w:tblPrEx>
          <w:tblCellMar>
            <w:top w:w="0" w:type="dxa"/>
            <w:left w:w="108" w:type="dxa"/>
            <w:bottom w:w="0" w:type="dxa"/>
            <w:right w:w="108" w:type="dxa"/>
          </w:tblCellMar>
        </w:tblPrEx>
        <w:trPr>
          <w:trHeight w:val="693"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597B6">
            <w:pP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6C2F">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71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960F10">
            <w:pPr>
              <w:widowControl/>
              <w:jc w:val="left"/>
              <w:textAlignment w:val="center"/>
              <w:rPr>
                <w:rFonts w:ascii="宋体" w:hAnsi="宋体" w:cs="宋体"/>
                <w:color w:val="000000"/>
                <w:sz w:val="18"/>
                <w:szCs w:val="18"/>
              </w:rPr>
            </w:pPr>
            <w:r>
              <w:rPr>
                <w:rFonts w:ascii="宋体" w:hAnsi="宋体" w:cs="宋体"/>
                <w:color w:val="000000"/>
                <w:kern w:val="0"/>
                <w:sz w:val="18"/>
                <w:szCs w:val="18"/>
              </w:rPr>
              <w:t>促进医院科学发展，提升川北区域医疗技术水平，提高诊疗效率和质量，改善患者就医体验。</w:t>
            </w:r>
          </w:p>
        </w:tc>
      </w:tr>
      <w:tr w14:paraId="3D8CB42F">
        <w:tblPrEx>
          <w:tblCellMar>
            <w:top w:w="0" w:type="dxa"/>
            <w:left w:w="108" w:type="dxa"/>
            <w:bottom w:w="0" w:type="dxa"/>
            <w:right w:w="108" w:type="dxa"/>
          </w:tblCellMar>
        </w:tblPrEx>
        <w:trPr>
          <w:trHeight w:val="361"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AD510">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6EBE">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50BD">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3176">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A5D9F">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99C0">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2CB8">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4CEE">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49BC">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1040B8B8">
        <w:tblPrEx>
          <w:tblCellMar>
            <w:top w:w="0" w:type="dxa"/>
            <w:left w:w="108" w:type="dxa"/>
            <w:bottom w:w="0" w:type="dxa"/>
            <w:right w:w="108" w:type="dxa"/>
          </w:tblCellMar>
        </w:tblPrEx>
        <w:trPr>
          <w:trHeight w:val="346"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310DE">
            <w:pPr>
              <w:jc w:val="cente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ABBF">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87A5">
            <w:pPr>
              <w:widowControl/>
              <w:jc w:val="center"/>
              <w:textAlignment w:val="center"/>
              <w:rPr>
                <w:rFonts w:ascii="宋体" w:hAnsi="宋体" w:cs="宋体"/>
                <w:color w:val="000000"/>
                <w:sz w:val="18"/>
                <w:szCs w:val="18"/>
              </w:rPr>
            </w:pPr>
            <w:r>
              <w:rPr>
                <w:rFonts w:ascii="宋体" w:hAnsi="宋体" w:cs="宋体"/>
                <w:color w:val="000000"/>
                <w:kern w:val="0"/>
                <w:sz w:val="18"/>
                <w:szCs w:val="18"/>
              </w:rPr>
              <w:t>11798.85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E948">
            <w:pPr>
              <w:widowControl/>
              <w:jc w:val="center"/>
              <w:textAlignment w:val="center"/>
              <w:rPr>
                <w:rFonts w:ascii="宋体" w:hAnsi="宋体" w:cs="宋体"/>
                <w:color w:val="000000"/>
                <w:sz w:val="18"/>
                <w:szCs w:val="18"/>
              </w:rPr>
            </w:pPr>
            <w:r>
              <w:rPr>
                <w:rFonts w:ascii="宋体" w:hAnsi="宋体" w:cs="宋体"/>
                <w:color w:val="000000"/>
                <w:kern w:val="0"/>
                <w:sz w:val="18"/>
                <w:szCs w:val="18"/>
              </w:rPr>
              <w:t>11798.85</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DC315">
            <w:pPr>
              <w:widowControl/>
              <w:jc w:val="center"/>
              <w:textAlignment w:val="center"/>
              <w:rPr>
                <w:rFonts w:ascii="宋体" w:hAnsi="宋体" w:cs="宋体"/>
                <w:color w:val="000000"/>
                <w:sz w:val="18"/>
                <w:szCs w:val="18"/>
              </w:rPr>
            </w:pPr>
            <w:r>
              <w:rPr>
                <w:rFonts w:ascii="宋体" w:hAnsi="宋体" w:cs="宋体"/>
                <w:color w:val="000000"/>
                <w:kern w:val="0"/>
                <w:sz w:val="18"/>
                <w:szCs w:val="18"/>
              </w:rPr>
              <w:t>1,290.98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69F1">
            <w:pPr>
              <w:widowControl/>
              <w:jc w:val="center"/>
              <w:textAlignment w:val="center"/>
              <w:rPr>
                <w:rFonts w:ascii="宋体" w:hAnsi="宋体" w:cs="宋体"/>
                <w:color w:val="000000"/>
                <w:sz w:val="18"/>
                <w:szCs w:val="18"/>
              </w:rPr>
            </w:pPr>
            <w:r>
              <w:rPr>
                <w:rFonts w:ascii="宋体" w:hAnsi="宋体" w:cs="宋体"/>
                <w:color w:val="000000"/>
                <w:kern w:val="0"/>
                <w:sz w:val="18"/>
                <w:szCs w:val="18"/>
              </w:rPr>
              <w:t>10.94%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6A4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43F1">
            <w:pPr>
              <w:jc w:val="center"/>
              <w:rPr>
                <w:rFonts w:ascii="宋体" w:hAnsi="宋体" w:cs="宋体"/>
                <w:color w:val="000000"/>
                <w:sz w:val="18"/>
                <w:szCs w:val="18"/>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49293">
            <w:pPr>
              <w:widowControl/>
              <w:jc w:val="center"/>
              <w:textAlignment w:val="center"/>
              <w:rPr>
                <w:rFonts w:ascii="宋体" w:hAnsi="宋体" w:cs="宋体"/>
                <w:color w:val="000000"/>
                <w:sz w:val="18"/>
                <w:szCs w:val="18"/>
              </w:rPr>
            </w:pPr>
            <w:r>
              <w:rPr>
                <w:rFonts w:ascii="宋体" w:hAnsi="宋体" w:cs="宋体"/>
                <w:color w:val="000000"/>
                <w:kern w:val="0"/>
                <w:sz w:val="18"/>
                <w:szCs w:val="18"/>
              </w:rPr>
              <w:t>支付款项按合同约定付款</w:t>
            </w:r>
          </w:p>
        </w:tc>
      </w:tr>
      <w:tr w14:paraId="7D2EE298">
        <w:tblPrEx>
          <w:tblCellMar>
            <w:top w:w="0" w:type="dxa"/>
            <w:left w:w="108" w:type="dxa"/>
            <w:bottom w:w="0" w:type="dxa"/>
            <w:right w:w="108" w:type="dxa"/>
          </w:tblCellMar>
        </w:tblPrEx>
        <w:trPr>
          <w:trHeight w:val="391"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38A1F">
            <w:pPr>
              <w:jc w:val="cente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5FA4">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A8F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11C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F9A5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DC06">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55B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B1A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3D5A7">
            <w:pPr>
              <w:jc w:val="center"/>
              <w:rPr>
                <w:rFonts w:ascii="宋体" w:hAnsi="宋体" w:cs="宋体"/>
                <w:color w:val="000000"/>
                <w:sz w:val="18"/>
                <w:szCs w:val="18"/>
              </w:rPr>
            </w:pPr>
          </w:p>
        </w:tc>
      </w:tr>
      <w:tr w14:paraId="0B74EE71">
        <w:tblPrEx>
          <w:tblCellMar>
            <w:top w:w="0" w:type="dxa"/>
            <w:left w:w="108" w:type="dxa"/>
            <w:bottom w:w="0" w:type="dxa"/>
            <w:right w:w="108" w:type="dxa"/>
          </w:tblCellMar>
        </w:tblPrEx>
        <w:trPr>
          <w:trHeight w:val="407"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59A9E">
            <w:pPr>
              <w:jc w:val="cente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D811">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830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F2A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0855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638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CE0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D62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85F10">
            <w:pPr>
              <w:jc w:val="center"/>
              <w:rPr>
                <w:rFonts w:ascii="宋体" w:hAnsi="宋体" w:cs="宋体"/>
                <w:color w:val="000000"/>
                <w:sz w:val="18"/>
                <w:szCs w:val="18"/>
              </w:rPr>
            </w:pPr>
          </w:p>
        </w:tc>
      </w:tr>
      <w:tr w14:paraId="68AFD54E">
        <w:tblPrEx>
          <w:tblCellMar>
            <w:top w:w="0" w:type="dxa"/>
            <w:left w:w="108" w:type="dxa"/>
            <w:bottom w:w="0" w:type="dxa"/>
            <w:right w:w="108" w:type="dxa"/>
          </w:tblCellMar>
        </w:tblPrEx>
        <w:trPr>
          <w:trHeight w:val="361"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C9695">
            <w:pPr>
              <w:jc w:val="cente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85C3">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7486">
            <w:pPr>
              <w:widowControl/>
              <w:jc w:val="center"/>
              <w:textAlignment w:val="center"/>
              <w:rPr>
                <w:rFonts w:ascii="宋体" w:hAnsi="宋体" w:cs="宋体"/>
                <w:color w:val="000000"/>
                <w:sz w:val="18"/>
                <w:szCs w:val="18"/>
              </w:rPr>
            </w:pPr>
            <w:r>
              <w:rPr>
                <w:rFonts w:ascii="宋体" w:hAnsi="宋体" w:cs="宋体"/>
                <w:color w:val="000000"/>
                <w:kern w:val="0"/>
                <w:sz w:val="18"/>
                <w:szCs w:val="18"/>
              </w:rPr>
              <w:t>11798.85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90A0">
            <w:pPr>
              <w:widowControl/>
              <w:jc w:val="center"/>
              <w:textAlignment w:val="center"/>
              <w:rPr>
                <w:rFonts w:ascii="宋体" w:hAnsi="宋体" w:cs="宋体"/>
                <w:color w:val="000000"/>
                <w:sz w:val="18"/>
                <w:szCs w:val="18"/>
              </w:rPr>
            </w:pPr>
            <w:r>
              <w:rPr>
                <w:rFonts w:ascii="宋体" w:hAnsi="宋体" w:cs="宋体"/>
                <w:color w:val="000000"/>
                <w:kern w:val="0"/>
                <w:sz w:val="18"/>
                <w:szCs w:val="18"/>
              </w:rPr>
              <w:t>11798.85</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7CB5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525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362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E4E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49737">
            <w:pPr>
              <w:jc w:val="center"/>
              <w:rPr>
                <w:rFonts w:ascii="宋体" w:hAnsi="宋体" w:cs="宋体"/>
                <w:color w:val="000000"/>
                <w:sz w:val="18"/>
                <w:szCs w:val="18"/>
              </w:rPr>
            </w:pPr>
          </w:p>
        </w:tc>
      </w:tr>
      <w:tr w14:paraId="1FF5C8C5">
        <w:tblPrEx>
          <w:tblCellMar>
            <w:top w:w="0" w:type="dxa"/>
            <w:left w:w="108" w:type="dxa"/>
            <w:bottom w:w="0" w:type="dxa"/>
            <w:right w:w="108" w:type="dxa"/>
          </w:tblCellMar>
        </w:tblPrEx>
        <w:trPr>
          <w:trHeight w:val="339"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BFD72">
            <w:pPr>
              <w:jc w:val="cente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0979">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3853">
            <w:pPr>
              <w:jc w:val="center"/>
              <w:rPr>
                <w:rFonts w:ascii="微软雅黑" w:hAnsi="微软雅黑" w:eastAsia="微软雅黑" w:cs="微软雅黑"/>
                <w:i/>
                <w:iCs/>
                <w:color w:val="000000"/>
                <w:sz w:val="16"/>
                <w:szCs w:val="16"/>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04E7">
            <w:pPr>
              <w:jc w:val="center"/>
              <w:rPr>
                <w:rFonts w:ascii="微软雅黑" w:hAnsi="微软雅黑" w:eastAsia="微软雅黑" w:cs="微软雅黑"/>
                <w:i/>
                <w:iCs/>
                <w:color w:val="000000"/>
                <w:sz w:val="16"/>
                <w:szCs w:val="16"/>
              </w:rPr>
            </w:pP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ECB8B">
            <w:pPr>
              <w:jc w:val="center"/>
              <w:rPr>
                <w:rFonts w:ascii="微软雅黑" w:hAnsi="微软雅黑" w:eastAsia="微软雅黑" w:cs="微软雅黑"/>
                <w:i/>
                <w:iCs/>
                <w:color w:val="000000"/>
                <w:sz w:val="16"/>
                <w:szCs w:val="16"/>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C628">
            <w:pPr>
              <w:jc w:val="center"/>
              <w:rPr>
                <w:rFonts w:ascii="微软雅黑" w:hAnsi="微软雅黑" w:eastAsia="微软雅黑" w:cs="微软雅黑"/>
                <w:i/>
                <w:iCs/>
                <w:color w:val="000000"/>
                <w:sz w:val="16"/>
                <w:szCs w:val="16"/>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C65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11E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8647F">
            <w:pPr>
              <w:jc w:val="center"/>
              <w:rPr>
                <w:rFonts w:ascii="宋体" w:hAnsi="宋体" w:cs="宋体"/>
                <w:color w:val="000000"/>
                <w:sz w:val="18"/>
                <w:szCs w:val="18"/>
              </w:rPr>
            </w:pPr>
          </w:p>
        </w:tc>
      </w:tr>
      <w:tr w14:paraId="68799DC7">
        <w:tblPrEx>
          <w:tblCellMar>
            <w:top w:w="0" w:type="dxa"/>
            <w:left w:w="108" w:type="dxa"/>
            <w:bottom w:w="0" w:type="dxa"/>
            <w:right w:w="108" w:type="dxa"/>
          </w:tblCellMar>
        </w:tblPrEx>
        <w:trPr>
          <w:trHeight w:val="452"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F80B0">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F3B7">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B1EE">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4A55">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8263">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6ABA">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87A1">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22A2">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219E">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145A">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0095">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5DF26B53">
        <w:tblPrEx>
          <w:tblCellMar>
            <w:top w:w="0" w:type="dxa"/>
            <w:left w:w="108" w:type="dxa"/>
            <w:bottom w:w="0" w:type="dxa"/>
            <w:right w:w="108" w:type="dxa"/>
          </w:tblCellMar>
        </w:tblPrEx>
        <w:trPr>
          <w:trHeight w:val="339"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56CCC">
            <w:pPr>
              <w:jc w:val="cente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E8DD">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9663">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8BDE">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完成时间</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4AF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950F">
            <w:pPr>
              <w:widowControl/>
              <w:jc w:val="center"/>
              <w:textAlignment w:val="center"/>
              <w:rPr>
                <w:rFonts w:ascii="宋体" w:hAnsi="宋体" w:cs="宋体"/>
                <w:color w:val="000000"/>
                <w:sz w:val="18"/>
                <w:szCs w:val="18"/>
              </w:rPr>
            </w:pPr>
            <w:r>
              <w:rPr>
                <w:rFonts w:ascii="宋体" w:hAnsi="宋体" w:cs="宋体"/>
                <w:color w:val="000000"/>
                <w:kern w:val="0"/>
                <w:sz w:val="18"/>
                <w:szCs w:val="18"/>
              </w:rPr>
              <w:t>2023</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624A">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6945">
            <w:pPr>
              <w:jc w:val="center"/>
              <w:rPr>
                <w:rFonts w:ascii="微软雅黑" w:hAnsi="微软雅黑" w:eastAsia="微软雅黑" w:cs="微软雅黑"/>
                <w:i/>
                <w:iCs/>
                <w:color w:val="000000"/>
                <w:sz w:val="16"/>
                <w:szCs w:val="16"/>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F4F6">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3ACC">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986">
            <w:pPr>
              <w:jc w:val="center"/>
              <w:rPr>
                <w:rFonts w:ascii="微软雅黑" w:hAnsi="微软雅黑" w:eastAsia="微软雅黑" w:cs="微软雅黑"/>
                <w:i/>
                <w:iCs/>
                <w:color w:val="000000"/>
                <w:sz w:val="16"/>
                <w:szCs w:val="16"/>
              </w:rPr>
            </w:pPr>
          </w:p>
        </w:tc>
      </w:tr>
      <w:tr w14:paraId="67CE3966">
        <w:tblPrEx>
          <w:tblCellMar>
            <w:top w:w="0" w:type="dxa"/>
            <w:left w:w="108" w:type="dxa"/>
            <w:bottom w:w="0" w:type="dxa"/>
            <w:right w:w="108" w:type="dxa"/>
          </w:tblCellMar>
        </w:tblPrEx>
        <w:trPr>
          <w:trHeight w:val="678"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6D8F6">
            <w:pPr>
              <w:jc w:val="cente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9AB8">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6E57">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6CF3">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可持续性</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CA47">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55A8">
            <w:pPr>
              <w:widowControl/>
              <w:jc w:val="center"/>
              <w:textAlignment w:val="center"/>
              <w:rPr>
                <w:rFonts w:ascii="宋体" w:hAnsi="宋体" w:cs="宋体"/>
                <w:color w:val="000000"/>
                <w:sz w:val="18"/>
                <w:szCs w:val="18"/>
              </w:rPr>
            </w:pPr>
            <w:r>
              <w:rPr>
                <w:rFonts w:ascii="宋体" w:hAnsi="宋体" w:cs="宋体"/>
                <w:color w:val="000000"/>
                <w:kern w:val="0"/>
                <w:sz w:val="18"/>
                <w:szCs w:val="18"/>
              </w:rPr>
              <w:t>促进医院科学发展，提升川北区域医疗技术水平</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A941">
            <w:pPr>
              <w:jc w:val="center"/>
              <w:rPr>
                <w:rFonts w:ascii="宋体" w:hAnsi="宋体" w:cs="宋体"/>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D5CA">
            <w:pPr>
              <w:jc w:val="center"/>
              <w:rPr>
                <w:rFonts w:ascii="微软雅黑" w:hAnsi="微软雅黑" w:eastAsia="微软雅黑" w:cs="微软雅黑"/>
                <w:i/>
                <w:iCs/>
                <w:color w:val="000000"/>
                <w:sz w:val="16"/>
                <w:szCs w:val="16"/>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8534">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AEE9">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DC08">
            <w:pPr>
              <w:jc w:val="center"/>
              <w:rPr>
                <w:rFonts w:ascii="微软雅黑" w:hAnsi="微软雅黑" w:eastAsia="微软雅黑" w:cs="微软雅黑"/>
                <w:i/>
                <w:iCs/>
                <w:color w:val="000000"/>
                <w:sz w:val="16"/>
                <w:szCs w:val="16"/>
              </w:rPr>
            </w:pPr>
          </w:p>
        </w:tc>
      </w:tr>
      <w:tr w14:paraId="5DE3109E">
        <w:tblPrEx>
          <w:tblCellMar>
            <w:top w:w="0" w:type="dxa"/>
            <w:left w:w="108" w:type="dxa"/>
            <w:bottom w:w="0" w:type="dxa"/>
            <w:right w:w="108" w:type="dxa"/>
          </w:tblCellMar>
        </w:tblPrEx>
        <w:trPr>
          <w:trHeight w:val="339"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DB2CC">
            <w:pPr>
              <w:jc w:val="cente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5A1B">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A7AC">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FD22">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5B7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A776">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98F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2E7D">
            <w:pPr>
              <w:jc w:val="center"/>
              <w:rPr>
                <w:rFonts w:ascii="微软雅黑" w:hAnsi="微软雅黑" w:eastAsia="微软雅黑" w:cs="微软雅黑"/>
                <w:i/>
                <w:iCs/>
                <w:color w:val="000000"/>
                <w:sz w:val="16"/>
                <w:szCs w:val="16"/>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460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B2D7">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AFA6">
            <w:pPr>
              <w:jc w:val="center"/>
              <w:rPr>
                <w:rFonts w:ascii="微软雅黑" w:hAnsi="微软雅黑" w:eastAsia="微软雅黑" w:cs="微软雅黑"/>
                <w:i/>
                <w:iCs/>
                <w:color w:val="000000"/>
                <w:sz w:val="16"/>
                <w:szCs w:val="16"/>
              </w:rPr>
            </w:pPr>
          </w:p>
        </w:tc>
      </w:tr>
      <w:tr w14:paraId="160E4D00">
        <w:tblPrEx>
          <w:tblCellMar>
            <w:top w:w="0" w:type="dxa"/>
            <w:left w:w="108" w:type="dxa"/>
            <w:bottom w:w="0" w:type="dxa"/>
            <w:right w:w="108" w:type="dxa"/>
          </w:tblCellMar>
        </w:tblPrEx>
        <w:trPr>
          <w:trHeight w:val="339"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AE98F">
            <w:pPr>
              <w:jc w:val="center"/>
              <w:rPr>
                <w:rFonts w:ascii="宋体" w:hAnsi="宋体" w:cs="宋体"/>
                <w:color w:val="000000"/>
                <w:sz w:val="18"/>
                <w:szCs w:val="18"/>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14F8">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5E82">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0BE7">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E13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3FB4">
            <w:pPr>
              <w:widowControl/>
              <w:jc w:val="center"/>
              <w:textAlignment w:val="center"/>
              <w:rPr>
                <w:rFonts w:ascii="宋体" w:hAnsi="宋体" w:cs="宋体"/>
                <w:color w:val="000000"/>
                <w:sz w:val="18"/>
                <w:szCs w:val="18"/>
              </w:rPr>
            </w:pPr>
            <w:r>
              <w:rPr>
                <w:rFonts w:ascii="宋体" w:hAnsi="宋体" w:cs="宋体"/>
                <w:color w:val="000000"/>
                <w:kern w:val="0"/>
                <w:sz w:val="18"/>
                <w:szCs w:val="18"/>
              </w:rPr>
              <w:t>11798.85</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D522">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CF68">
            <w:pPr>
              <w:jc w:val="center"/>
              <w:rPr>
                <w:rFonts w:ascii="微软雅黑" w:hAnsi="微软雅黑" w:eastAsia="微软雅黑" w:cs="微软雅黑"/>
                <w:i/>
                <w:iCs/>
                <w:color w:val="000000"/>
                <w:sz w:val="16"/>
                <w:szCs w:val="16"/>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FFB4">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AA52">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E105">
            <w:pPr>
              <w:jc w:val="center"/>
              <w:rPr>
                <w:rFonts w:ascii="微软雅黑" w:hAnsi="微软雅黑" w:eastAsia="微软雅黑" w:cs="微软雅黑"/>
                <w:i/>
                <w:iCs/>
                <w:color w:val="000000"/>
                <w:sz w:val="16"/>
                <w:szCs w:val="16"/>
              </w:rPr>
            </w:pPr>
          </w:p>
        </w:tc>
      </w:tr>
      <w:tr w14:paraId="130DB315">
        <w:tblPrEx>
          <w:tblCellMar>
            <w:top w:w="0" w:type="dxa"/>
            <w:left w:w="108" w:type="dxa"/>
            <w:bottom w:w="0" w:type="dxa"/>
            <w:right w:w="108" w:type="dxa"/>
          </w:tblCellMar>
        </w:tblPrEx>
        <w:trPr>
          <w:trHeight w:val="286" w:hRule="atLeast"/>
        </w:trPr>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00B6B">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58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910A4C">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FA70">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4D7F">
            <w:pPr>
              <w:rPr>
                <w:rFonts w:ascii="宋体" w:hAnsi="宋体" w:cs="宋体"/>
                <w:color w:val="000000"/>
                <w:sz w:val="18"/>
                <w:szCs w:val="18"/>
              </w:rPr>
            </w:pPr>
          </w:p>
        </w:tc>
      </w:tr>
      <w:tr w14:paraId="53560028">
        <w:tblPrEx>
          <w:tblCellMar>
            <w:top w:w="0" w:type="dxa"/>
            <w:left w:w="108" w:type="dxa"/>
            <w:bottom w:w="0" w:type="dxa"/>
            <w:right w:w="108" w:type="dxa"/>
          </w:tblCellMar>
        </w:tblPrEx>
        <w:trPr>
          <w:trHeight w:val="603"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E8D1">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80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408F63">
            <w:pPr>
              <w:widowControl/>
              <w:jc w:val="left"/>
              <w:textAlignment w:val="center"/>
              <w:rPr>
                <w:rFonts w:ascii="宋体" w:hAnsi="宋体" w:cs="宋体"/>
                <w:color w:val="000000"/>
                <w:sz w:val="18"/>
                <w:szCs w:val="18"/>
              </w:rPr>
            </w:pPr>
            <w:r>
              <w:rPr>
                <w:rFonts w:ascii="宋体" w:hAnsi="宋体" w:cs="宋体"/>
                <w:color w:val="000000"/>
                <w:kern w:val="0"/>
                <w:sz w:val="18"/>
                <w:szCs w:val="18"/>
              </w:rPr>
              <w:t>促进医疗技术水平，诊疗效率和质量的提高，改善患者就医体验，项目自评总分90分。</w:t>
            </w:r>
          </w:p>
        </w:tc>
      </w:tr>
      <w:tr w14:paraId="386F9D4B">
        <w:tblPrEx>
          <w:tblCellMar>
            <w:top w:w="0" w:type="dxa"/>
            <w:left w:w="108" w:type="dxa"/>
            <w:bottom w:w="0" w:type="dxa"/>
            <w:right w:w="108" w:type="dxa"/>
          </w:tblCellMar>
        </w:tblPrEx>
        <w:trPr>
          <w:trHeight w:val="572"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378D">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80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16ED06">
            <w:pPr>
              <w:widowControl/>
              <w:jc w:val="left"/>
              <w:textAlignment w:val="center"/>
              <w:rPr>
                <w:rFonts w:ascii="宋体" w:hAnsi="宋体" w:cs="宋体"/>
                <w:color w:val="000000"/>
                <w:sz w:val="18"/>
                <w:szCs w:val="18"/>
              </w:rPr>
            </w:pPr>
            <w:r>
              <w:rPr>
                <w:rFonts w:ascii="宋体" w:hAnsi="宋体" w:cs="宋体"/>
                <w:color w:val="000000"/>
                <w:kern w:val="0"/>
                <w:sz w:val="18"/>
                <w:szCs w:val="18"/>
              </w:rPr>
              <w:t>预算编制质量有待进一步提高，预算执行率偏低。</w:t>
            </w:r>
          </w:p>
        </w:tc>
      </w:tr>
      <w:tr w14:paraId="3A0D6B72">
        <w:tblPrEx>
          <w:tblCellMar>
            <w:top w:w="0" w:type="dxa"/>
            <w:left w:w="108" w:type="dxa"/>
            <w:bottom w:w="0" w:type="dxa"/>
            <w:right w:w="108" w:type="dxa"/>
          </w:tblCellMar>
        </w:tblPrEx>
        <w:trPr>
          <w:trHeight w:val="633"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9CD1">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80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12A8B5">
            <w:pPr>
              <w:widowControl/>
              <w:jc w:val="left"/>
              <w:textAlignment w:val="center"/>
              <w:rPr>
                <w:rFonts w:ascii="宋体" w:hAnsi="宋体" w:cs="宋体"/>
                <w:color w:val="000000"/>
                <w:sz w:val="18"/>
                <w:szCs w:val="18"/>
              </w:rPr>
            </w:pPr>
            <w:r>
              <w:rPr>
                <w:rFonts w:ascii="宋体" w:hAnsi="宋体" w:cs="宋体"/>
                <w:color w:val="000000"/>
                <w:kern w:val="0"/>
                <w:sz w:val="18"/>
                <w:szCs w:val="18"/>
              </w:rPr>
              <w:t>各科室及时统筹谋划预算工作，科学合理编制预算；加强项目工作“早规划、早建设、早使用”，加快资金执行进度，提高使用效益。</w:t>
            </w:r>
          </w:p>
        </w:tc>
      </w:tr>
    </w:tbl>
    <w:p w14:paraId="43A9CB28">
      <w:pPr>
        <w:pStyle w:val="14"/>
        <w:spacing w:line="560" w:lineRule="exact"/>
        <w:ind w:left="0" w:leftChars="0" w:firstLine="0" w:firstLineChars="0"/>
        <w:rPr>
          <w:sz w:val="32"/>
        </w:rPr>
      </w:pPr>
    </w:p>
    <w:tbl>
      <w:tblPr>
        <w:tblStyle w:val="15"/>
        <w:tblW w:w="5000" w:type="pct"/>
        <w:tblInd w:w="0" w:type="dxa"/>
        <w:tblLayout w:type="autofit"/>
        <w:tblCellMar>
          <w:top w:w="0" w:type="dxa"/>
          <w:left w:w="108" w:type="dxa"/>
          <w:bottom w:w="0" w:type="dxa"/>
          <w:right w:w="108" w:type="dxa"/>
        </w:tblCellMar>
      </w:tblPr>
      <w:tblGrid>
        <w:gridCol w:w="871"/>
        <w:gridCol w:w="936"/>
        <w:gridCol w:w="1050"/>
        <w:gridCol w:w="1015"/>
        <w:gridCol w:w="506"/>
        <w:gridCol w:w="1650"/>
        <w:gridCol w:w="508"/>
        <w:gridCol w:w="960"/>
        <w:gridCol w:w="508"/>
        <w:gridCol w:w="434"/>
        <w:gridCol w:w="758"/>
      </w:tblGrid>
      <w:tr w14:paraId="4C87D60B">
        <w:tblPrEx>
          <w:tblCellMar>
            <w:top w:w="0" w:type="dxa"/>
            <w:left w:w="108" w:type="dxa"/>
            <w:bottom w:w="0" w:type="dxa"/>
            <w:right w:w="108" w:type="dxa"/>
          </w:tblCellMar>
        </w:tblPrEx>
        <w:trPr>
          <w:trHeight w:val="472"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29D246">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24"/>
              </w:rPr>
              <w:t>部门预算项目支出绩效自评表（2023年度）</w:t>
            </w:r>
          </w:p>
        </w:tc>
      </w:tr>
      <w:tr w14:paraId="4C68863E">
        <w:tblPrEx>
          <w:tblCellMar>
            <w:top w:w="0" w:type="dxa"/>
            <w:left w:w="108" w:type="dxa"/>
            <w:bottom w:w="0" w:type="dxa"/>
            <w:right w:w="108" w:type="dxa"/>
          </w:tblCellMar>
        </w:tblPrEx>
        <w:trPr>
          <w:trHeight w:val="286" w:hRule="atLeast"/>
        </w:trPr>
        <w:tc>
          <w:tcPr>
            <w:tcW w:w="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0ACBE">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1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CF2BE4">
            <w:pPr>
              <w:widowControl/>
              <w:jc w:val="left"/>
              <w:textAlignment w:val="center"/>
              <w:rPr>
                <w:rFonts w:ascii="宋体" w:hAnsi="宋体" w:cs="宋体"/>
                <w:color w:val="000000"/>
                <w:sz w:val="18"/>
                <w:szCs w:val="18"/>
              </w:rPr>
            </w:pPr>
            <w:r>
              <w:rPr>
                <w:rFonts w:ascii="宋体" w:hAnsi="宋体" w:cs="宋体"/>
                <w:color w:val="000000"/>
                <w:kern w:val="0"/>
                <w:sz w:val="18"/>
                <w:szCs w:val="18"/>
              </w:rPr>
              <w:t>51080023T000008464657-信息类设备及软件采购项目</w:t>
            </w:r>
          </w:p>
        </w:tc>
      </w:tr>
      <w:tr w14:paraId="047C0C50">
        <w:tblPrEx>
          <w:tblCellMar>
            <w:top w:w="0" w:type="dxa"/>
            <w:left w:w="108" w:type="dxa"/>
            <w:bottom w:w="0" w:type="dxa"/>
            <w:right w:w="108" w:type="dxa"/>
          </w:tblCellMar>
        </w:tblPrEx>
        <w:trPr>
          <w:trHeight w:val="512" w:hRule="atLeast"/>
        </w:trPr>
        <w:tc>
          <w:tcPr>
            <w:tcW w:w="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D23BE">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5A990C">
            <w:pPr>
              <w:widowControl/>
              <w:jc w:val="left"/>
              <w:textAlignment w:val="center"/>
              <w:rPr>
                <w:rFonts w:ascii="宋体" w:hAnsi="宋体" w:cs="宋体"/>
                <w:color w:val="000000"/>
                <w:sz w:val="18"/>
                <w:szCs w:val="18"/>
              </w:rPr>
            </w:pPr>
            <w:r>
              <w:rPr>
                <w:rFonts w:ascii="宋体" w:hAnsi="宋体" w:cs="宋体"/>
                <w:color w:val="000000"/>
                <w:kern w:val="0"/>
                <w:sz w:val="18"/>
                <w:szCs w:val="18"/>
              </w:rPr>
              <w:t>广元市卫生健康委员会部门</w:t>
            </w:r>
          </w:p>
        </w:tc>
        <w:tc>
          <w:tcPr>
            <w:tcW w:w="520" w:type="pct"/>
            <w:tcBorders>
              <w:top w:val="nil"/>
              <w:left w:val="nil"/>
              <w:bottom w:val="nil"/>
              <w:right w:val="nil"/>
            </w:tcBorders>
            <w:shd w:val="clear" w:color="auto" w:fill="auto"/>
            <w:vAlign w:val="center"/>
          </w:tcPr>
          <w:p w14:paraId="412E8D5F">
            <w:pPr>
              <w:widowControl/>
              <w:jc w:val="left"/>
              <w:textAlignment w:val="center"/>
              <w:rPr>
                <w:rFonts w:ascii="SimSun-ExtB" w:hAnsi="SimSun-ExtB" w:eastAsia="SimSun-ExtB" w:cs="SimSun-ExtB"/>
                <w:color w:val="000000"/>
                <w:sz w:val="18"/>
                <w:szCs w:val="18"/>
              </w:rPr>
            </w:pPr>
            <w:r>
              <w:rPr>
                <w:rFonts w:hint="eastAsia" w:ascii="SimSun-ExtB" w:hAnsi="SimSun-ExtB" w:eastAsia="SimSun-ExtB" w:cs="SimSun-ExtB"/>
                <w:color w:val="000000"/>
                <w:kern w:val="0"/>
                <w:sz w:val="18"/>
                <w:szCs w:val="18"/>
              </w:rPr>
              <w:t>实施单位 （盖章）</w:t>
            </w:r>
          </w:p>
        </w:tc>
        <w:tc>
          <w:tcPr>
            <w:tcW w:w="9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F61F7">
            <w:pPr>
              <w:widowControl/>
              <w:jc w:val="center"/>
              <w:textAlignment w:val="center"/>
              <w:rPr>
                <w:rFonts w:ascii="宋体" w:hAnsi="宋体" w:cs="宋体"/>
                <w:color w:val="000000"/>
                <w:sz w:val="18"/>
                <w:szCs w:val="18"/>
              </w:rPr>
            </w:pPr>
            <w:r>
              <w:rPr>
                <w:rFonts w:ascii="宋体" w:hAnsi="宋体" w:cs="宋体"/>
                <w:color w:val="000000"/>
                <w:kern w:val="0"/>
                <w:sz w:val="18"/>
                <w:szCs w:val="18"/>
              </w:rPr>
              <w:t>广元市中心医院</w:t>
            </w:r>
          </w:p>
        </w:tc>
      </w:tr>
      <w:tr w14:paraId="61F43C2C">
        <w:tblPrEx>
          <w:tblCellMar>
            <w:top w:w="0" w:type="dxa"/>
            <w:left w:w="108" w:type="dxa"/>
            <w:bottom w:w="0" w:type="dxa"/>
            <w:right w:w="108" w:type="dxa"/>
          </w:tblCellMar>
        </w:tblPrEx>
        <w:trPr>
          <w:trHeight w:val="286"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7C4D2">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08D0F">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FF83CB">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4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B77FDA">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年度目标完成情况</w:t>
            </w:r>
          </w:p>
        </w:tc>
      </w:tr>
      <w:tr w14:paraId="29972D7E">
        <w:tblPrEx>
          <w:tblCellMar>
            <w:top w:w="0" w:type="dxa"/>
            <w:left w:w="108" w:type="dxa"/>
            <w:bottom w:w="0" w:type="dxa"/>
            <w:right w:w="108" w:type="dxa"/>
          </w:tblCellMar>
        </w:tblPrEx>
        <w:trPr>
          <w:trHeight w:val="708"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63A02">
            <w:pPr>
              <w:rPr>
                <w:rFonts w:ascii="宋体" w:hAnsi="宋体" w:cs="宋体"/>
                <w:color w:val="000000"/>
                <w:sz w:val="18"/>
                <w:szCs w:val="18"/>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EC591">
            <w:pPr>
              <w:rPr>
                <w:rFonts w:ascii="宋体" w:hAnsi="宋体" w:cs="宋体"/>
                <w:color w:val="000000"/>
                <w:sz w:val="18"/>
                <w:szCs w:val="18"/>
              </w:rPr>
            </w:pPr>
          </w:p>
        </w:tc>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03B185">
            <w:pPr>
              <w:widowControl/>
              <w:jc w:val="left"/>
              <w:textAlignment w:val="center"/>
              <w:rPr>
                <w:rFonts w:ascii="宋体" w:hAnsi="宋体" w:cs="宋体"/>
                <w:color w:val="000000"/>
                <w:sz w:val="18"/>
                <w:szCs w:val="18"/>
              </w:rPr>
            </w:pPr>
            <w:r>
              <w:rPr>
                <w:rFonts w:ascii="宋体" w:hAnsi="宋体" w:cs="宋体"/>
                <w:color w:val="000000"/>
                <w:kern w:val="0"/>
                <w:sz w:val="18"/>
                <w:szCs w:val="18"/>
              </w:rPr>
              <w:t>做好数据维护，提升系统运行效率，提高全院职工工作效率。</w:t>
            </w:r>
          </w:p>
        </w:tc>
        <w:tc>
          <w:tcPr>
            <w:tcW w:w="14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E8A0DD">
            <w:pPr>
              <w:widowControl/>
              <w:jc w:val="left"/>
              <w:textAlignment w:val="center"/>
              <w:rPr>
                <w:rFonts w:ascii="宋体" w:hAnsi="宋体" w:cs="宋体"/>
                <w:color w:val="000000"/>
                <w:sz w:val="18"/>
                <w:szCs w:val="18"/>
              </w:rPr>
            </w:pPr>
            <w:r>
              <w:rPr>
                <w:rFonts w:ascii="宋体" w:hAnsi="宋体" w:cs="宋体"/>
                <w:color w:val="000000"/>
                <w:kern w:val="0"/>
                <w:sz w:val="18"/>
                <w:szCs w:val="18"/>
              </w:rPr>
              <w:t>做好数据维护，提升系统运行效率，提高全院职工工作效率。</w:t>
            </w:r>
          </w:p>
        </w:tc>
      </w:tr>
      <w:tr w14:paraId="55A4800A">
        <w:tblPrEx>
          <w:tblCellMar>
            <w:top w:w="0" w:type="dxa"/>
            <w:left w:w="108" w:type="dxa"/>
            <w:bottom w:w="0" w:type="dxa"/>
            <w:right w:w="108" w:type="dxa"/>
          </w:tblCellMar>
        </w:tblPrEx>
        <w:trPr>
          <w:trHeight w:val="693"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5E9BE">
            <w:pPr>
              <w:rPr>
                <w:rFonts w:ascii="宋体" w:hAnsi="宋体" w:cs="宋体"/>
                <w:color w:val="000000"/>
                <w:sz w:val="18"/>
                <w:szCs w:val="18"/>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22533">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1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53FE2B">
            <w:pPr>
              <w:widowControl/>
              <w:jc w:val="left"/>
              <w:textAlignment w:val="center"/>
              <w:rPr>
                <w:rFonts w:ascii="宋体" w:hAnsi="宋体" w:cs="宋体"/>
                <w:color w:val="000000"/>
                <w:sz w:val="18"/>
                <w:szCs w:val="18"/>
              </w:rPr>
            </w:pPr>
            <w:r>
              <w:rPr>
                <w:rFonts w:ascii="宋体" w:hAnsi="宋体" w:cs="宋体"/>
                <w:color w:val="000000"/>
                <w:kern w:val="0"/>
                <w:sz w:val="18"/>
                <w:szCs w:val="18"/>
              </w:rPr>
              <w:t>做好数据维护，提升系统运行效率，提高全院职工工作效率。</w:t>
            </w:r>
          </w:p>
        </w:tc>
      </w:tr>
      <w:tr w14:paraId="37FF2018">
        <w:tblPrEx>
          <w:tblCellMar>
            <w:top w:w="0" w:type="dxa"/>
            <w:left w:w="108" w:type="dxa"/>
            <w:bottom w:w="0" w:type="dxa"/>
            <w:right w:w="108" w:type="dxa"/>
          </w:tblCellMar>
        </w:tblPrEx>
        <w:trPr>
          <w:trHeight w:val="361"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24618">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D0D6">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5469">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3783">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04144">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0FAC">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031B">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9C48">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A223">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584A9B9A">
        <w:tblPrEx>
          <w:tblCellMar>
            <w:top w:w="0" w:type="dxa"/>
            <w:left w:w="108" w:type="dxa"/>
            <w:bottom w:w="0" w:type="dxa"/>
            <w:right w:w="108" w:type="dxa"/>
          </w:tblCellMar>
        </w:tblPrEx>
        <w:trPr>
          <w:trHeight w:val="346"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0D5CD">
            <w:pPr>
              <w:jc w:val="center"/>
              <w:rPr>
                <w:rFonts w:ascii="宋体" w:hAnsi="宋体" w:cs="宋体"/>
                <w:color w:val="000000"/>
                <w:sz w:val="18"/>
                <w:szCs w:val="18"/>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3ABA">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9F0E">
            <w:pPr>
              <w:widowControl/>
              <w:jc w:val="center"/>
              <w:textAlignment w:val="center"/>
              <w:rPr>
                <w:rFonts w:ascii="宋体" w:hAnsi="宋体" w:cs="宋体"/>
                <w:color w:val="000000"/>
                <w:sz w:val="18"/>
                <w:szCs w:val="18"/>
              </w:rPr>
            </w:pPr>
            <w:r>
              <w:rPr>
                <w:rFonts w:ascii="宋体" w:hAnsi="宋体" w:cs="宋体"/>
                <w:color w:val="000000"/>
                <w:kern w:val="0"/>
                <w:sz w:val="18"/>
                <w:szCs w:val="18"/>
              </w:rPr>
              <w:t>2870.04</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F3A8">
            <w:pPr>
              <w:widowControl/>
              <w:jc w:val="center"/>
              <w:textAlignment w:val="center"/>
              <w:rPr>
                <w:rFonts w:ascii="宋体" w:hAnsi="宋体" w:cs="宋体"/>
                <w:color w:val="000000"/>
                <w:sz w:val="18"/>
                <w:szCs w:val="18"/>
              </w:rPr>
            </w:pPr>
            <w:r>
              <w:rPr>
                <w:rFonts w:ascii="宋体" w:hAnsi="宋体" w:cs="宋体"/>
                <w:color w:val="000000"/>
                <w:kern w:val="0"/>
                <w:sz w:val="18"/>
                <w:szCs w:val="18"/>
              </w:rPr>
              <w:t>2870.04</w:t>
            </w:r>
          </w:p>
        </w:tc>
        <w:tc>
          <w:tcPr>
            <w:tcW w:w="1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CB7D1">
            <w:pPr>
              <w:widowControl/>
              <w:jc w:val="center"/>
              <w:textAlignment w:val="center"/>
              <w:rPr>
                <w:rFonts w:ascii="宋体" w:hAnsi="宋体" w:cs="宋体"/>
                <w:color w:val="000000"/>
                <w:sz w:val="18"/>
                <w:szCs w:val="18"/>
              </w:rPr>
            </w:pPr>
            <w:r>
              <w:rPr>
                <w:rFonts w:ascii="宋体" w:hAnsi="宋体" w:cs="宋体"/>
                <w:color w:val="000000"/>
                <w:kern w:val="0"/>
                <w:sz w:val="18"/>
                <w:szCs w:val="18"/>
              </w:rPr>
              <w:t>380.75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FFEA">
            <w:pPr>
              <w:widowControl/>
              <w:jc w:val="center"/>
              <w:textAlignment w:val="center"/>
              <w:rPr>
                <w:rFonts w:ascii="宋体" w:hAnsi="宋体" w:cs="宋体"/>
                <w:color w:val="000000"/>
                <w:sz w:val="18"/>
                <w:szCs w:val="18"/>
              </w:rPr>
            </w:pPr>
            <w:r>
              <w:rPr>
                <w:rFonts w:ascii="宋体" w:hAnsi="宋体" w:cs="宋体"/>
                <w:color w:val="000000"/>
                <w:kern w:val="0"/>
                <w:sz w:val="18"/>
                <w:szCs w:val="18"/>
              </w:rPr>
              <w:t>13.27%</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3E79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C77D">
            <w:pPr>
              <w:jc w:val="center"/>
              <w:rPr>
                <w:rFonts w:ascii="宋体" w:hAnsi="宋体" w:cs="宋体"/>
                <w:color w:val="000000"/>
                <w:sz w:val="18"/>
                <w:szCs w:val="18"/>
              </w:rPr>
            </w:pP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E20D3">
            <w:pPr>
              <w:widowControl/>
              <w:jc w:val="center"/>
              <w:textAlignment w:val="center"/>
              <w:rPr>
                <w:rFonts w:ascii="宋体" w:hAnsi="宋体" w:cs="宋体"/>
                <w:color w:val="000000"/>
                <w:sz w:val="18"/>
                <w:szCs w:val="18"/>
              </w:rPr>
            </w:pPr>
            <w:r>
              <w:rPr>
                <w:rFonts w:ascii="宋体" w:hAnsi="宋体" w:cs="宋体"/>
                <w:color w:val="000000"/>
                <w:kern w:val="0"/>
                <w:sz w:val="18"/>
                <w:szCs w:val="18"/>
              </w:rPr>
              <w:t>支付款项按合同约定付款</w:t>
            </w:r>
          </w:p>
        </w:tc>
      </w:tr>
      <w:tr w14:paraId="71863ECA">
        <w:tblPrEx>
          <w:tblCellMar>
            <w:top w:w="0" w:type="dxa"/>
            <w:left w:w="108" w:type="dxa"/>
            <w:bottom w:w="0" w:type="dxa"/>
            <w:right w:w="108" w:type="dxa"/>
          </w:tblCellMar>
        </w:tblPrEx>
        <w:trPr>
          <w:trHeight w:val="391"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974D9">
            <w:pPr>
              <w:jc w:val="center"/>
              <w:rPr>
                <w:rFonts w:ascii="宋体" w:hAnsi="宋体" w:cs="宋体"/>
                <w:color w:val="000000"/>
                <w:sz w:val="18"/>
                <w:szCs w:val="18"/>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AE91">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8CF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346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B1A9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BB4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73CF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73B3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DF209">
            <w:pPr>
              <w:jc w:val="center"/>
              <w:rPr>
                <w:rFonts w:ascii="宋体" w:hAnsi="宋体" w:cs="宋体"/>
                <w:color w:val="000000"/>
                <w:sz w:val="18"/>
                <w:szCs w:val="18"/>
              </w:rPr>
            </w:pPr>
          </w:p>
        </w:tc>
      </w:tr>
      <w:tr w14:paraId="6AA37659">
        <w:tblPrEx>
          <w:tblCellMar>
            <w:top w:w="0" w:type="dxa"/>
            <w:left w:w="108" w:type="dxa"/>
            <w:bottom w:w="0" w:type="dxa"/>
            <w:right w:w="108" w:type="dxa"/>
          </w:tblCellMar>
        </w:tblPrEx>
        <w:trPr>
          <w:trHeight w:val="407"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CE0D">
            <w:pPr>
              <w:jc w:val="center"/>
              <w:rPr>
                <w:rFonts w:ascii="宋体" w:hAnsi="宋体" w:cs="宋体"/>
                <w:color w:val="000000"/>
                <w:sz w:val="18"/>
                <w:szCs w:val="18"/>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597B">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B186">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828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55D2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7805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85D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23F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8D07E">
            <w:pPr>
              <w:jc w:val="center"/>
              <w:rPr>
                <w:rFonts w:ascii="宋体" w:hAnsi="宋体" w:cs="宋体"/>
                <w:color w:val="000000"/>
                <w:sz w:val="18"/>
                <w:szCs w:val="18"/>
              </w:rPr>
            </w:pPr>
          </w:p>
        </w:tc>
      </w:tr>
      <w:tr w14:paraId="58E112AD">
        <w:tblPrEx>
          <w:tblCellMar>
            <w:top w:w="0" w:type="dxa"/>
            <w:left w:w="108" w:type="dxa"/>
            <w:bottom w:w="0" w:type="dxa"/>
            <w:right w:w="108" w:type="dxa"/>
          </w:tblCellMar>
        </w:tblPrEx>
        <w:trPr>
          <w:trHeight w:val="361"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44F28">
            <w:pPr>
              <w:jc w:val="center"/>
              <w:rPr>
                <w:rFonts w:ascii="宋体" w:hAnsi="宋体" w:cs="宋体"/>
                <w:color w:val="000000"/>
                <w:sz w:val="18"/>
                <w:szCs w:val="18"/>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CB84">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06B0">
            <w:pPr>
              <w:widowControl/>
              <w:jc w:val="center"/>
              <w:textAlignment w:val="center"/>
              <w:rPr>
                <w:rFonts w:ascii="宋体" w:hAnsi="宋体" w:cs="宋体"/>
                <w:color w:val="000000"/>
                <w:sz w:val="18"/>
                <w:szCs w:val="18"/>
              </w:rPr>
            </w:pPr>
            <w:r>
              <w:rPr>
                <w:rFonts w:ascii="宋体" w:hAnsi="宋体" w:cs="宋体"/>
                <w:color w:val="000000"/>
                <w:kern w:val="0"/>
                <w:sz w:val="18"/>
                <w:szCs w:val="18"/>
              </w:rPr>
              <w:t>2870.04</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90666">
            <w:pPr>
              <w:widowControl/>
              <w:jc w:val="center"/>
              <w:textAlignment w:val="center"/>
              <w:rPr>
                <w:rFonts w:ascii="宋体" w:hAnsi="宋体" w:cs="宋体"/>
                <w:color w:val="000000"/>
                <w:sz w:val="18"/>
                <w:szCs w:val="18"/>
              </w:rPr>
            </w:pPr>
            <w:r>
              <w:rPr>
                <w:rFonts w:ascii="宋体" w:hAnsi="宋体" w:cs="宋体"/>
                <w:color w:val="000000"/>
                <w:kern w:val="0"/>
                <w:sz w:val="18"/>
                <w:szCs w:val="18"/>
              </w:rPr>
              <w:t>2870.04</w:t>
            </w:r>
          </w:p>
        </w:tc>
        <w:tc>
          <w:tcPr>
            <w:tcW w:w="1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B224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B2B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72E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44C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27213">
            <w:pPr>
              <w:jc w:val="center"/>
              <w:rPr>
                <w:rFonts w:ascii="宋体" w:hAnsi="宋体" w:cs="宋体"/>
                <w:color w:val="000000"/>
                <w:sz w:val="18"/>
                <w:szCs w:val="18"/>
              </w:rPr>
            </w:pPr>
          </w:p>
        </w:tc>
      </w:tr>
      <w:tr w14:paraId="4F93C787">
        <w:tblPrEx>
          <w:tblCellMar>
            <w:top w:w="0" w:type="dxa"/>
            <w:left w:w="108" w:type="dxa"/>
            <w:bottom w:w="0" w:type="dxa"/>
            <w:right w:w="108" w:type="dxa"/>
          </w:tblCellMar>
        </w:tblPrEx>
        <w:trPr>
          <w:trHeight w:val="339"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F90F7">
            <w:pPr>
              <w:jc w:val="center"/>
              <w:rPr>
                <w:rFonts w:ascii="宋体" w:hAnsi="宋体" w:cs="宋体"/>
                <w:color w:val="000000"/>
                <w:sz w:val="18"/>
                <w:szCs w:val="18"/>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BC51">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BA55">
            <w:pPr>
              <w:jc w:val="center"/>
              <w:rPr>
                <w:rFonts w:ascii="微软雅黑" w:hAnsi="微软雅黑" w:eastAsia="微软雅黑" w:cs="微软雅黑"/>
                <w:i/>
                <w:iCs/>
                <w:color w:val="000000"/>
                <w:sz w:val="16"/>
                <w:szCs w:val="16"/>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C073">
            <w:pPr>
              <w:jc w:val="center"/>
              <w:rPr>
                <w:rFonts w:ascii="微软雅黑" w:hAnsi="微软雅黑" w:eastAsia="微软雅黑" w:cs="微软雅黑"/>
                <w:i/>
                <w:iCs/>
                <w:color w:val="000000"/>
                <w:sz w:val="16"/>
                <w:szCs w:val="16"/>
              </w:rPr>
            </w:pPr>
          </w:p>
        </w:tc>
        <w:tc>
          <w:tcPr>
            <w:tcW w:w="1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211F2">
            <w:pPr>
              <w:jc w:val="center"/>
              <w:rPr>
                <w:rFonts w:ascii="微软雅黑" w:hAnsi="微软雅黑" w:eastAsia="微软雅黑" w:cs="微软雅黑"/>
                <w:i/>
                <w:iCs/>
                <w:color w:val="000000"/>
                <w:sz w:val="16"/>
                <w:szCs w:val="16"/>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AB78">
            <w:pPr>
              <w:jc w:val="center"/>
              <w:rPr>
                <w:rFonts w:ascii="微软雅黑" w:hAnsi="微软雅黑" w:eastAsia="微软雅黑" w:cs="微软雅黑"/>
                <w:i/>
                <w:iCs/>
                <w:color w:val="000000"/>
                <w:sz w:val="16"/>
                <w:szCs w:val="16"/>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156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271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0A5BF">
            <w:pPr>
              <w:jc w:val="center"/>
              <w:rPr>
                <w:rFonts w:ascii="宋体" w:hAnsi="宋体" w:cs="宋体"/>
                <w:color w:val="000000"/>
                <w:sz w:val="18"/>
                <w:szCs w:val="18"/>
              </w:rPr>
            </w:pPr>
          </w:p>
        </w:tc>
      </w:tr>
      <w:tr w14:paraId="0C89ADAF">
        <w:tblPrEx>
          <w:tblCellMar>
            <w:top w:w="0" w:type="dxa"/>
            <w:left w:w="108" w:type="dxa"/>
            <w:bottom w:w="0" w:type="dxa"/>
            <w:right w:w="108" w:type="dxa"/>
          </w:tblCellMar>
        </w:tblPrEx>
        <w:trPr>
          <w:trHeight w:val="452"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9195E">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835C">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1E3F">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1FD92">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5F98">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D3A5">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601B">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7843">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A76F">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9EED">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5902">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13076D5E">
        <w:tblPrEx>
          <w:tblCellMar>
            <w:top w:w="0" w:type="dxa"/>
            <w:left w:w="108" w:type="dxa"/>
            <w:bottom w:w="0" w:type="dxa"/>
            <w:right w:w="108" w:type="dxa"/>
          </w:tblCellMar>
        </w:tblPrEx>
        <w:trPr>
          <w:trHeight w:val="339"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BDD58">
            <w:pPr>
              <w:jc w:val="center"/>
              <w:rPr>
                <w:rFonts w:ascii="宋体" w:hAnsi="宋体" w:cs="宋体"/>
                <w:color w:val="000000"/>
                <w:sz w:val="18"/>
                <w:szCs w:val="18"/>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BC6F">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884F2">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39AF5">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完成时间</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031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AA4C">
            <w:pPr>
              <w:widowControl/>
              <w:jc w:val="center"/>
              <w:textAlignment w:val="center"/>
              <w:rPr>
                <w:rFonts w:ascii="宋体" w:hAnsi="宋体" w:cs="宋体"/>
                <w:color w:val="000000"/>
                <w:sz w:val="18"/>
                <w:szCs w:val="18"/>
              </w:rPr>
            </w:pPr>
            <w:r>
              <w:rPr>
                <w:rFonts w:ascii="宋体" w:hAnsi="宋体" w:cs="宋体"/>
                <w:color w:val="000000"/>
                <w:kern w:val="0"/>
                <w:sz w:val="18"/>
                <w:szCs w:val="18"/>
              </w:rPr>
              <w:t>2023</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147B">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100A">
            <w:pPr>
              <w:jc w:val="center"/>
              <w:rPr>
                <w:rFonts w:ascii="微软雅黑" w:hAnsi="微软雅黑" w:eastAsia="微软雅黑" w:cs="微软雅黑"/>
                <w:i/>
                <w:iCs/>
                <w:color w:val="000000"/>
                <w:sz w:val="16"/>
                <w:szCs w:val="16"/>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4165">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82D3">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E85E">
            <w:pPr>
              <w:jc w:val="center"/>
              <w:rPr>
                <w:rFonts w:ascii="微软雅黑" w:hAnsi="微软雅黑" w:eastAsia="微软雅黑" w:cs="微软雅黑"/>
                <w:i/>
                <w:iCs/>
                <w:color w:val="000000"/>
                <w:sz w:val="16"/>
                <w:szCs w:val="16"/>
              </w:rPr>
            </w:pPr>
          </w:p>
        </w:tc>
      </w:tr>
      <w:tr w14:paraId="547F3C90">
        <w:tblPrEx>
          <w:tblCellMar>
            <w:top w:w="0" w:type="dxa"/>
            <w:left w:w="108" w:type="dxa"/>
            <w:bottom w:w="0" w:type="dxa"/>
            <w:right w:w="108" w:type="dxa"/>
          </w:tblCellMar>
        </w:tblPrEx>
        <w:trPr>
          <w:trHeight w:val="904"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C5FF0">
            <w:pPr>
              <w:jc w:val="center"/>
              <w:rPr>
                <w:rFonts w:ascii="宋体" w:hAnsi="宋体" w:cs="宋体"/>
                <w:color w:val="000000"/>
                <w:sz w:val="18"/>
                <w:szCs w:val="18"/>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266D">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2953">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9E35B">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可持续性</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1130">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FED9">
            <w:pPr>
              <w:widowControl/>
              <w:jc w:val="center"/>
              <w:textAlignment w:val="center"/>
              <w:rPr>
                <w:rFonts w:ascii="宋体" w:hAnsi="宋体" w:cs="宋体"/>
                <w:color w:val="000000"/>
                <w:sz w:val="18"/>
                <w:szCs w:val="18"/>
              </w:rPr>
            </w:pPr>
            <w:r>
              <w:rPr>
                <w:rFonts w:ascii="宋体" w:hAnsi="宋体" w:cs="宋体"/>
                <w:color w:val="000000"/>
                <w:kern w:val="0"/>
                <w:sz w:val="18"/>
                <w:szCs w:val="18"/>
              </w:rPr>
              <w:t>做好数据维护，提升系统运行效率，提高全院职工工作效率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66F43">
            <w:pPr>
              <w:jc w:val="center"/>
              <w:rPr>
                <w:rFonts w:ascii="宋体" w:hAnsi="宋体" w:cs="宋体"/>
                <w:color w:val="000000"/>
                <w:sz w:val="18"/>
                <w:szCs w:val="18"/>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171C4">
            <w:pPr>
              <w:jc w:val="center"/>
              <w:rPr>
                <w:rFonts w:ascii="微软雅黑" w:hAnsi="微软雅黑" w:eastAsia="微软雅黑" w:cs="微软雅黑"/>
                <w:i/>
                <w:iCs/>
                <w:color w:val="000000"/>
                <w:sz w:val="16"/>
                <w:szCs w:val="16"/>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50A3">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9477">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3605">
            <w:pPr>
              <w:jc w:val="center"/>
              <w:rPr>
                <w:rFonts w:ascii="微软雅黑" w:hAnsi="微软雅黑" w:eastAsia="微软雅黑" w:cs="微软雅黑"/>
                <w:i/>
                <w:iCs/>
                <w:color w:val="000000"/>
                <w:sz w:val="16"/>
                <w:szCs w:val="16"/>
              </w:rPr>
            </w:pPr>
          </w:p>
        </w:tc>
      </w:tr>
      <w:tr w14:paraId="441CDBC6">
        <w:tblPrEx>
          <w:tblCellMar>
            <w:top w:w="0" w:type="dxa"/>
            <w:left w:w="108" w:type="dxa"/>
            <w:bottom w:w="0" w:type="dxa"/>
            <w:right w:w="108" w:type="dxa"/>
          </w:tblCellMar>
        </w:tblPrEx>
        <w:trPr>
          <w:trHeight w:val="339"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7FC6">
            <w:pPr>
              <w:jc w:val="center"/>
              <w:rPr>
                <w:rFonts w:ascii="宋体" w:hAnsi="宋体" w:cs="宋体"/>
                <w:color w:val="000000"/>
                <w:sz w:val="18"/>
                <w:szCs w:val="18"/>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8D02">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9FF43">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8386">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56D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FA209">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A65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B09E">
            <w:pPr>
              <w:jc w:val="center"/>
              <w:rPr>
                <w:rFonts w:ascii="微软雅黑" w:hAnsi="微软雅黑" w:eastAsia="微软雅黑" w:cs="微软雅黑"/>
                <w:i/>
                <w:iCs/>
                <w:color w:val="000000"/>
                <w:sz w:val="16"/>
                <w:szCs w:val="16"/>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536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C0C6">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FBB0D">
            <w:pPr>
              <w:jc w:val="center"/>
              <w:rPr>
                <w:rFonts w:ascii="微软雅黑" w:hAnsi="微软雅黑" w:eastAsia="微软雅黑" w:cs="微软雅黑"/>
                <w:i/>
                <w:iCs/>
                <w:color w:val="000000"/>
                <w:sz w:val="16"/>
                <w:szCs w:val="16"/>
              </w:rPr>
            </w:pPr>
          </w:p>
        </w:tc>
      </w:tr>
      <w:tr w14:paraId="689C7030">
        <w:tblPrEx>
          <w:tblCellMar>
            <w:top w:w="0" w:type="dxa"/>
            <w:left w:w="108" w:type="dxa"/>
            <w:bottom w:w="0" w:type="dxa"/>
            <w:right w:w="108" w:type="dxa"/>
          </w:tblCellMar>
        </w:tblPrEx>
        <w:trPr>
          <w:trHeight w:val="339"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B13BF">
            <w:pPr>
              <w:jc w:val="center"/>
              <w:rPr>
                <w:rFonts w:ascii="宋体" w:hAnsi="宋体" w:cs="宋体"/>
                <w:color w:val="000000"/>
                <w:sz w:val="18"/>
                <w:szCs w:val="18"/>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9643">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5691">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4E9E">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6CF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6E5C">
            <w:pPr>
              <w:widowControl/>
              <w:jc w:val="center"/>
              <w:textAlignment w:val="center"/>
              <w:rPr>
                <w:rFonts w:ascii="宋体" w:hAnsi="宋体" w:cs="宋体"/>
                <w:color w:val="000000"/>
                <w:sz w:val="18"/>
                <w:szCs w:val="18"/>
              </w:rPr>
            </w:pPr>
            <w:r>
              <w:rPr>
                <w:rFonts w:ascii="宋体" w:hAnsi="宋体" w:cs="宋体"/>
                <w:color w:val="000000"/>
                <w:kern w:val="0"/>
                <w:sz w:val="18"/>
                <w:szCs w:val="18"/>
              </w:rPr>
              <w:t>2870.04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72F3">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1FA9">
            <w:pPr>
              <w:jc w:val="center"/>
              <w:rPr>
                <w:rFonts w:ascii="微软雅黑" w:hAnsi="微软雅黑" w:eastAsia="微软雅黑" w:cs="微软雅黑"/>
                <w:i/>
                <w:iCs/>
                <w:color w:val="000000"/>
                <w:sz w:val="16"/>
                <w:szCs w:val="16"/>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34AB">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0346">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A489">
            <w:pPr>
              <w:jc w:val="center"/>
              <w:rPr>
                <w:rFonts w:ascii="微软雅黑" w:hAnsi="微软雅黑" w:eastAsia="微软雅黑" w:cs="微软雅黑"/>
                <w:i/>
                <w:iCs/>
                <w:color w:val="000000"/>
                <w:sz w:val="16"/>
                <w:szCs w:val="16"/>
              </w:rPr>
            </w:pPr>
          </w:p>
        </w:tc>
      </w:tr>
      <w:tr w14:paraId="51DBFBF4">
        <w:tblPrEx>
          <w:tblCellMar>
            <w:top w:w="0" w:type="dxa"/>
            <w:left w:w="108" w:type="dxa"/>
            <w:bottom w:w="0" w:type="dxa"/>
            <w:right w:w="108" w:type="dxa"/>
          </w:tblCellMar>
        </w:tblPrEx>
        <w:trPr>
          <w:trHeight w:val="286" w:hRule="atLeast"/>
        </w:trPr>
        <w:tc>
          <w:tcPr>
            <w:tcW w:w="407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A23E37">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38D7B">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1910">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6FAA">
            <w:pPr>
              <w:rPr>
                <w:rFonts w:ascii="宋体" w:hAnsi="宋体" w:cs="宋体"/>
                <w:color w:val="000000"/>
                <w:sz w:val="18"/>
                <w:szCs w:val="18"/>
              </w:rPr>
            </w:pPr>
          </w:p>
        </w:tc>
      </w:tr>
      <w:tr w14:paraId="2332A23A">
        <w:tblPrEx>
          <w:tblCellMar>
            <w:top w:w="0" w:type="dxa"/>
            <w:left w:w="108" w:type="dxa"/>
            <w:bottom w:w="0" w:type="dxa"/>
            <w:right w:w="108" w:type="dxa"/>
          </w:tblCellMar>
        </w:tblPrEx>
        <w:trPr>
          <w:trHeight w:val="603"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9BBFD">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5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82BD3A">
            <w:pPr>
              <w:widowControl/>
              <w:jc w:val="left"/>
              <w:textAlignment w:val="center"/>
              <w:rPr>
                <w:rFonts w:ascii="宋体" w:hAnsi="宋体" w:cs="宋体"/>
                <w:color w:val="000000"/>
                <w:sz w:val="18"/>
                <w:szCs w:val="18"/>
              </w:rPr>
            </w:pPr>
            <w:r>
              <w:rPr>
                <w:rFonts w:ascii="宋体" w:hAnsi="宋体" w:cs="宋体"/>
                <w:color w:val="000000"/>
                <w:kern w:val="0"/>
                <w:sz w:val="18"/>
                <w:szCs w:val="18"/>
              </w:rPr>
              <w:t>进一步加强了医院信息化建设，保障医疗工作科学、高效开展，项目自评总分90分。</w:t>
            </w:r>
          </w:p>
        </w:tc>
      </w:tr>
      <w:tr w14:paraId="0A451AC0">
        <w:tblPrEx>
          <w:tblCellMar>
            <w:top w:w="0" w:type="dxa"/>
            <w:left w:w="108" w:type="dxa"/>
            <w:bottom w:w="0" w:type="dxa"/>
            <w:right w:w="108" w:type="dxa"/>
          </w:tblCellMar>
        </w:tblPrEx>
        <w:trPr>
          <w:trHeight w:val="572"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3483">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5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CC32D0">
            <w:pPr>
              <w:widowControl/>
              <w:jc w:val="left"/>
              <w:textAlignment w:val="center"/>
              <w:rPr>
                <w:rFonts w:ascii="宋体" w:hAnsi="宋体" w:cs="宋体"/>
                <w:color w:val="000000"/>
                <w:sz w:val="18"/>
                <w:szCs w:val="18"/>
              </w:rPr>
            </w:pPr>
            <w:r>
              <w:rPr>
                <w:rFonts w:ascii="宋体" w:hAnsi="宋体" w:cs="宋体"/>
                <w:color w:val="000000"/>
                <w:kern w:val="0"/>
                <w:sz w:val="18"/>
                <w:szCs w:val="18"/>
              </w:rPr>
              <w:t>预算编制质量有待进一步提高，预算执行率偏低。</w:t>
            </w:r>
          </w:p>
        </w:tc>
      </w:tr>
      <w:tr w14:paraId="63B3351D">
        <w:tblPrEx>
          <w:tblCellMar>
            <w:top w:w="0" w:type="dxa"/>
            <w:left w:w="108" w:type="dxa"/>
            <w:bottom w:w="0" w:type="dxa"/>
            <w:right w:w="108" w:type="dxa"/>
          </w:tblCellMar>
        </w:tblPrEx>
        <w:trPr>
          <w:trHeight w:val="633"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1BB6">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5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BAFD0C">
            <w:pPr>
              <w:widowControl/>
              <w:jc w:val="left"/>
              <w:textAlignment w:val="center"/>
              <w:rPr>
                <w:rFonts w:ascii="宋体" w:hAnsi="宋体" w:cs="宋体"/>
                <w:color w:val="000000"/>
                <w:sz w:val="18"/>
                <w:szCs w:val="18"/>
              </w:rPr>
            </w:pPr>
            <w:r>
              <w:rPr>
                <w:rFonts w:ascii="宋体" w:hAnsi="宋体" w:cs="宋体"/>
                <w:color w:val="000000"/>
                <w:kern w:val="0"/>
                <w:sz w:val="18"/>
                <w:szCs w:val="18"/>
              </w:rPr>
              <w:t>各科室及时统筹谋划预算工作，科学合理编制预算；加强项目工作“早规划、早建设、早使用”，加快资金执行进度，提高使用效益。</w:t>
            </w:r>
          </w:p>
        </w:tc>
      </w:tr>
    </w:tbl>
    <w:p w14:paraId="460A6140">
      <w:pPr>
        <w:pStyle w:val="14"/>
        <w:spacing w:line="560" w:lineRule="exact"/>
        <w:ind w:left="0" w:leftChars="0" w:firstLine="0" w:firstLineChars="0"/>
        <w:rPr>
          <w:sz w:val="32"/>
        </w:rPr>
      </w:pPr>
    </w:p>
    <w:tbl>
      <w:tblPr>
        <w:tblStyle w:val="15"/>
        <w:tblW w:w="5000" w:type="pct"/>
        <w:tblInd w:w="0" w:type="dxa"/>
        <w:tblLayout w:type="autofit"/>
        <w:tblCellMar>
          <w:top w:w="0" w:type="dxa"/>
          <w:left w:w="108" w:type="dxa"/>
          <w:bottom w:w="0" w:type="dxa"/>
          <w:right w:w="108" w:type="dxa"/>
        </w:tblCellMar>
      </w:tblPr>
      <w:tblGrid>
        <w:gridCol w:w="613"/>
        <w:gridCol w:w="319"/>
        <w:gridCol w:w="915"/>
        <w:gridCol w:w="315"/>
        <w:gridCol w:w="789"/>
        <w:gridCol w:w="151"/>
        <w:gridCol w:w="942"/>
        <w:gridCol w:w="143"/>
        <w:gridCol w:w="385"/>
        <w:gridCol w:w="11"/>
        <w:gridCol w:w="984"/>
        <w:gridCol w:w="188"/>
        <w:gridCol w:w="217"/>
        <w:gridCol w:w="320"/>
        <w:gridCol w:w="460"/>
        <w:gridCol w:w="486"/>
        <w:gridCol w:w="63"/>
        <w:gridCol w:w="335"/>
        <w:gridCol w:w="195"/>
        <w:gridCol w:w="462"/>
        <w:gridCol w:w="903"/>
      </w:tblGrid>
      <w:tr w14:paraId="1C3C6608">
        <w:tblPrEx>
          <w:tblCellMar>
            <w:top w:w="0" w:type="dxa"/>
            <w:left w:w="108" w:type="dxa"/>
            <w:bottom w:w="0" w:type="dxa"/>
            <w:right w:w="108" w:type="dxa"/>
          </w:tblCellMar>
        </w:tblPrEx>
        <w:trPr>
          <w:trHeight w:val="584"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0A1E0DB">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24"/>
              </w:rPr>
              <w:t>部门预算项目支出绩效自评表（2023年度）</w:t>
            </w:r>
          </w:p>
        </w:tc>
      </w:tr>
      <w:tr w14:paraId="44522CAB">
        <w:tblPrEx>
          <w:tblCellMar>
            <w:top w:w="0" w:type="dxa"/>
            <w:left w:w="108" w:type="dxa"/>
            <w:bottom w:w="0" w:type="dxa"/>
            <w:right w:w="108" w:type="dxa"/>
          </w:tblCellMar>
        </w:tblPrEx>
        <w:trPr>
          <w:trHeight w:val="286" w:hRule="atLeast"/>
        </w:trPr>
        <w:tc>
          <w:tcPr>
            <w:tcW w:w="1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6BEF61">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3822"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5B03BB2">
            <w:pPr>
              <w:widowControl/>
              <w:jc w:val="left"/>
              <w:textAlignment w:val="center"/>
              <w:rPr>
                <w:rFonts w:ascii="宋体" w:hAnsi="宋体" w:cs="宋体"/>
                <w:color w:val="000000"/>
                <w:sz w:val="18"/>
                <w:szCs w:val="18"/>
              </w:rPr>
            </w:pPr>
            <w:r>
              <w:rPr>
                <w:rFonts w:ascii="宋体" w:hAnsi="宋体" w:cs="宋体"/>
                <w:color w:val="000000"/>
                <w:kern w:val="0"/>
                <w:sz w:val="18"/>
                <w:szCs w:val="18"/>
              </w:rPr>
              <w:t>51080023T000008464747-房屋维修改造项目</w:t>
            </w:r>
          </w:p>
        </w:tc>
      </w:tr>
      <w:tr w14:paraId="1325F3B7">
        <w:tblPrEx>
          <w:tblCellMar>
            <w:top w:w="0" w:type="dxa"/>
            <w:left w:w="108" w:type="dxa"/>
            <w:bottom w:w="0" w:type="dxa"/>
            <w:right w:w="108" w:type="dxa"/>
          </w:tblCellMar>
        </w:tblPrEx>
        <w:trPr>
          <w:trHeight w:val="512" w:hRule="atLeast"/>
        </w:trPr>
        <w:tc>
          <w:tcPr>
            <w:tcW w:w="1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6A4B71">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2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3880FF">
            <w:pPr>
              <w:widowControl/>
              <w:jc w:val="left"/>
              <w:textAlignment w:val="center"/>
              <w:rPr>
                <w:rFonts w:ascii="宋体" w:hAnsi="宋体" w:cs="宋体"/>
                <w:color w:val="000000"/>
                <w:sz w:val="18"/>
                <w:szCs w:val="18"/>
              </w:rPr>
            </w:pPr>
            <w:r>
              <w:rPr>
                <w:rFonts w:ascii="宋体" w:hAnsi="宋体" w:cs="宋体"/>
                <w:color w:val="000000"/>
                <w:kern w:val="0"/>
                <w:sz w:val="18"/>
                <w:szCs w:val="18"/>
              </w:rPr>
              <w:t>广元市卫生健康委员会部门</w:t>
            </w:r>
          </w:p>
        </w:tc>
        <w:tc>
          <w:tcPr>
            <w:tcW w:w="546" w:type="pct"/>
            <w:gridSpan w:val="3"/>
            <w:tcBorders>
              <w:top w:val="nil"/>
              <w:left w:val="nil"/>
              <w:bottom w:val="nil"/>
              <w:right w:val="nil"/>
            </w:tcBorders>
            <w:shd w:val="clear" w:color="auto" w:fill="auto"/>
            <w:vAlign w:val="center"/>
          </w:tcPr>
          <w:p w14:paraId="2BD5A268">
            <w:pPr>
              <w:widowControl/>
              <w:jc w:val="left"/>
              <w:textAlignment w:val="center"/>
              <w:rPr>
                <w:rFonts w:ascii="SimSun-ExtB" w:hAnsi="SimSun-ExtB" w:eastAsia="SimSun-ExtB" w:cs="SimSun-ExtB"/>
                <w:color w:val="000000"/>
                <w:sz w:val="18"/>
                <w:szCs w:val="18"/>
              </w:rPr>
            </w:pPr>
            <w:r>
              <w:rPr>
                <w:rFonts w:hint="eastAsia" w:ascii="SimSun-ExtB" w:hAnsi="SimSun-ExtB" w:eastAsia="SimSun-ExtB" w:cs="SimSun-ExtB"/>
                <w:color w:val="000000"/>
                <w:kern w:val="0"/>
                <w:sz w:val="18"/>
                <w:szCs w:val="18"/>
              </w:rPr>
              <w:t>实施单位 （盖章）</w:t>
            </w:r>
          </w:p>
        </w:tc>
        <w:tc>
          <w:tcPr>
            <w:tcW w:w="1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84918">
            <w:pPr>
              <w:widowControl/>
              <w:jc w:val="center"/>
              <w:textAlignment w:val="center"/>
              <w:rPr>
                <w:rFonts w:ascii="宋体" w:hAnsi="宋体" w:cs="宋体"/>
                <w:color w:val="000000"/>
                <w:sz w:val="18"/>
                <w:szCs w:val="18"/>
              </w:rPr>
            </w:pPr>
            <w:r>
              <w:rPr>
                <w:rFonts w:ascii="宋体" w:hAnsi="宋体" w:cs="宋体"/>
                <w:color w:val="000000"/>
                <w:kern w:val="0"/>
                <w:sz w:val="18"/>
                <w:szCs w:val="18"/>
              </w:rPr>
              <w:t>广元市中心医院</w:t>
            </w:r>
          </w:p>
        </w:tc>
      </w:tr>
      <w:tr w14:paraId="45F9C8C6">
        <w:tblPrEx>
          <w:tblCellMar>
            <w:top w:w="0" w:type="dxa"/>
            <w:left w:w="108" w:type="dxa"/>
            <w:bottom w:w="0" w:type="dxa"/>
            <w:right w:w="108" w:type="dxa"/>
          </w:tblCellMar>
        </w:tblPrEx>
        <w:trPr>
          <w:trHeight w:val="286" w:hRule="atLeast"/>
        </w:trPr>
        <w:tc>
          <w:tcPr>
            <w:tcW w:w="5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15EE2">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B5BC7">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2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E4533C">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57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170575">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年度目标完成情况</w:t>
            </w:r>
          </w:p>
        </w:tc>
      </w:tr>
      <w:tr w14:paraId="5F783BC5">
        <w:tblPrEx>
          <w:tblCellMar>
            <w:top w:w="0" w:type="dxa"/>
            <w:left w:w="108" w:type="dxa"/>
            <w:bottom w:w="0" w:type="dxa"/>
            <w:right w:w="108" w:type="dxa"/>
          </w:tblCellMar>
        </w:tblPrEx>
        <w:trPr>
          <w:trHeight w:val="708" w:hRule="atLeast"/>
        </w:trPr>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D8F64">
            <w:pPr>
              <w:rPr>
                <w:rFonts w:ascii="宋体" w:hAnsi="宋体" w:cs="宋体"/>
                <w:color w:val="000000"/>
                <w:sz w:val="18"/>
                <w:szCs w:val="18"/>
              </w:rPr>
            </w:pPr>
          </w:p>
        </w:tc>
        <w:tc>
          <w:tcPr>
            <w:tcW w:w="6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ACBD4">
            <w:pPr>
              <w:rPr>
                <w:rFonts w:ascii="宋体" w:hAnsi="宋体" w:cs="宋体"/>
                <w:color w:val="000000"/>
                <w:sz w:val="18"/>
                <w:szCs w:val="18"/>
              </w:rPr>
            </w:pPr>
          </w:p>
        </w:tc>
        <w:tc>
          <w:tcPr>
            <w:tcW w:w="22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C1DF1B">
            <w:pPr>
              <w:widowControl/>
              <w:jc w:val="left"/>
              <w:textAlignment w:val="center"/>
              <w:rPr>
                <w:rFonts w:ascii="宋体" w:hAnsi="宋体" w:cs="宋体"/>
                <w:color w:val="000000"/>
                <w:sz w:val="18"/>
                <w:szCs w:val="18"/>
              </w:rPr>
            </w:pPr>
            <w:r>
              <w:rPr>
                <w:rFonts w:ascii="宋体" w:hAnsi="宋体" w:cs="宋体"/>
                <w:color w:val="000000"/>
                <w:kern w:val="0"/>
                <w:sz w:val="18"/>
                <w:szCs w:val="18"/>
              </w:rPr>
              <w:t>为满足业务发展需要和学科建设需求等，完成对有关房屋的维修改造等。</w:t>
            </w:r>
          </w:p>
        </w:tc>
        <w:tc>
          <w:tcPr>
            <w:tcW w:w="157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E8D440">
            <w:pPr>
              <w:widowControl/>
              <w:jc w:val="left"/>
              <w:textAlignment w:val="center"/>
              <w:rPr>
                <w:rFonts w:ascii="宋体" w:hAnsi="宋体" w:cs="宋体"/>
                <w:color w:val="000000"/>
                <w:sz w:val="18"/>
                <w:szCs w:val="18"/>
              </w:rPr>
            </w:pPr>
            <w:r>
              <w:rPr>
                <w:rFonts w:ascii="宋体" w:hAnsi="宋体" w:cs="宋体"/>
                <w:color w:val="000000"/>
                <w:kern w:val="0"/>
                <w:sz w:val="18"/>
                <w:szCs w:val="18"/>
              </w:rPr>
              <w:t>满足业务发展需要和学科建设需求等，完成对有关房屋的维修改造等。</w:t>
            </w:r>
          </w:p>
        </w:tc>
      </w:tr>
      <w:tr w14:paraId="5D5ACA11">
        <w:tblPrEx>
          <w:tblCellMar>
            <w:top w:w="0" w:type="dxa"/>
            <w:left w:w="108" w:type="dxa"/>
            <w:bottom w:w="0" w:type="dxa"/>
            <w:right w:w="108" w:type="dxa"/>
          </w:tblCellMar>
        </w:tblPrEx>
        <w:trPr>
          <w:trHeight w:val="693" w:hRule="atLeast"/>
        </w:trPr>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ECF4B">
            <w:pPr>
              <w:rPr>
                <w:rFonts w:ascii="宋体" w:hAnsi="宋体" w:cs="宋体"/>
                <w:color w:val="000000"/>
                <w:sz w:val="18"/>
                <w:szCs w:val="18"/>
              </w:rPr>
            </w:pPr>
          </w:p>
        </w:tc>
        <w:tc>
          <w:tcPr>
            <w:tcW w:w="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72E19">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3822"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997D2CF">
            <w:pPr>
              <w:widowControl/>
              <w:jc w:val="left"/>
              <w:textAlignment w:val="center"/>
              <w:rPr>
                <w:rFonts w:ascii="宋体" w:hAnsi="宋体" w:cs="宋体"/>
                <w:color w:val="000000"/>
                <w:sz w:val="18"/>
                <w:szCs w:val="18"/>
              </w:rPr>
            </w:pPr>
            <w:r>
              <w:rPr>
                <w:rFonts w:ascii="宋体" w:hAnsi="宋体" w:cs="宋体"/>
                <w:color w:val="000000"/>
                <w:kern w:val="0"/>
                <w:sz w:val="18"/>
                <w:szCs w:val="18"/>
              </w:rPr>
              <w:t>满足业务发展需要和学科建设需求等，完成对有关房屋的维修改造等。</w:t>
            </w:r>
          </w:p>
        </w:tc>
      </w:tr>
      <w:tr w14:paraId="1308CACF">
        <w:tblPrEx>
          <w:tblCellMar>
            <w:top w:w="0" w:type="dxa"/>
            <w:left w:w="108" w:type="dxa"/>
            <w:bottom w:w="0" w:type="dxa"/>
            <w:right w:w="108" w:type="dxa"/>
          </w:tblCellMar>
        </w:tblPrEx>
        <w:trPr>
          <w:trHeight w:val="361" w:hRule="atLeast"/>
        </w:trPr>
        <w:tc>
          <w:tcPr>
            <w:tcW w:w="5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12ABB">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15EF1">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A87AB">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93149">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22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C06CB7">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94D3F">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02EB1">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F1985">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4EB5">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591B44EB">
        <w:tblPrEx>
          <w:tblCellMar>
            <w:top w:w="0" w:type="dxa"/>
            <w:left w:w="108" w:type="dxa"/>
            <w:bottom w:w="0" w:type="dxa"/>
            <w:right w:w="108" w:type="dxa"/>
          </w:tblCellMar>
        </w:tblPrEx>
        <w:trPr>
          <w:trHeight w:val="346" w:hRule="atLeast"/>
        </w:trPr>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B35F2">
            <w:pPr>
              <w:jc w:val="center"/>
              <w:rPr>
                <w:rFonts w:ascii="宋体" w:hAnsi="宋体" w:cs="宋体"/>
                <w:color w:val="000000"/>
                <w:sz w:val="18"/>
                <w:szCs w:val="18"/>
              </w:rPr>
            </w:pPr>
          </w:p>
        </w:tc>
        <w:tc>
          <w:tcPr>
            <w:tcW w:w="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C092B">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B2F3A">
            <w:pPr>
              <w:widowControl/>
              <w:jc w:val="center"/>
              <w:textAlignment w:val="center"/>
              <w:rPr>
                <w:rFonts w:ascii="宋体" w:hAnsi="宋体" w:cs="宋体"/>
                <w:color w:val="000000"/>
                <w:sz w:val="18"/>
                <w:szCs w:val="18"/>
              </w:rPr>
            </w:pPr>
            <w:r>
              <w:rPr>
                <w:rFonts w:ascii="宋体" w:hAnsi="宋体" w:cs="宋体"/>
                <w:color w:val="000000"/>
                <w:kern w:val="0"/>
                <w:sz w:val="18"/>
                <w:szCs w:val="18"/>
              </w:rPr>
              <w:t>1610.00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A4BC3">
            <w:pPr>
              <w:widowControl/>
              <w:jc w:val="center"/>
              <w:textAlignment w:val="center"/>
              <w:rPr>
                <w:rFonts w:ascii="宋体" w:hAnsi="宋体" w:cs="宋体"/>
                <w:color w:val="000000"/>
                <w:sz w:val="18"/>
                <w:szCs w:val="18"/>
              </w:rPr>
            </w:pPr>
            <w:r>
              <w:rPr>
                <w:rFonts w:ascii="宋体" w:hAnsi="宋体" w:cs="宋体"/>
                <w:color w:val="000000"/>
                <w:kern w:val="0"/>
                <w:sz w:val="18"/>
                <w:szCs w:val="18"/>
              </w:rPr>
              <w:t>1610.00</w:t>
            </w:r>
          </w:p>
        </w:tc>
        <w:tc>
          <w:tcPr>
            <w:tcW w:w="122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22F42F">
            <w:pPr>
              <w:widowControl/>
              <w:jc w:val="center"/>
              <w:textAlignment w:val="center"/>
              <w:rPr>
                <w:rFonts w:ascii="宋体" w:hAnsi="宋体" w:cs="宋体"/>
                <w:color w:val="000000"/>
                <w:sz w:val="18"/>
                <w:szCs w:val="18"/>
              </w:rPr>
            </w:pPr>
            <w:r>
              <w:rPr>
                <w:rFonts w:ascii="宋体" w:hAnsi="宋体" w:cs="宋体"/>
                <w:color w:val="000000"/>
                <w:kern w:val="0"/>
                <w:sz w:val="18"/>
                <w:szCs w:val="18"/>
              </w:rPr>
              <w:t>70.95</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DFB48">
            <w:pPr>
              <w:widowControl/>
              <w:jc w:val="center"/>
              <w:textAlignment w:val="center"/>
              <w:rPr>
                <w:rFonts w:ascii="宋体" w:hAnsi="宋体" w:cs="宋体"/>
                <w:color w:val="000000"/>
                <w:sz w:val="18"/>
                <w:szCs w:val="18"/>
              </w:rPr>
            </w:pPr>
            <w:r>
              <w:rPr>
                <w:rFonts w:ascii="宋体" w:hAnsi="宋体" w:cs="宋体"/>
                <w:color w:val="000000"/>
                <w:kern w:val="0"/>
                <w:sz w:val="18"/>
                <w:szCs w:val="18"/>
              </w:rPr>
              <w:t>4.41%</w:t>
            </w:r>
          </w:p>
        </w:tc>
        <w:tc>
          <w:tcPr>
            <w:tcW w:w="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CE15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04B2">
            <w:pPr>
              <w:jc w:val="center"/>
              <w:rPr>
                <w:rFonts w:ascii="宋体" w:hAnsi="宋体" w:cs="宋体"/>
                <w:color w:val="000000"/>
                <w:sz w:val="18"/>
                <w:szCs w:val="18"/>
              </w:rPr>
            </w:pP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9E053">
            <w:pPr>
              <w:widowControl/>
              <w:jc w:val="center"/>
              <w:textAlignment w:val="center"/>
              <w:rPr>
                <w:rFonts w:ascii="宋体" w:hAnsi="宋体" w:cs="宋体"/>
                <w:color w:val="000000"/>
                <w:sz w:val="18"/>
                <w:szCs w:val="18"/>
              </w:rPr>
            </w:pPr>
            <w:r>
              <w:rPr>
                <w:rFonts w:ascii="宋体" w:hAnsi="宋体" w:cs="宋体"/>
                <w:color w:val="000000"/>
                <w:kern w:val="0"/>
                <w:sz w:val="18"/>
                <w:szCs w:val="18"/>
              </w:rPr>
              <w:t>支付款项按合同约定付款</w:t>
            </w:r>
          </w:p>
        </w:tc>
      </w:tr>
      <w:tr w14:paraId="16692CA9">
        <w:tblPrEx>
          <w:tblCellMar>
            <w:top w:w="0" w:type="dxa"/>
            <w:left w:w="108" w:type="dxa"/>
            <w:bottom w:w="0" w:type="dxa"/>
            <w:right w:w="108" w:type="dxa"/>
          </w:tblCellMar>
        </w:tblPrEx>
        <w:trPr>
          <w:trHeight w:val="391" w:hRule="atLeast"/>
        </w:trPr>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05ED">
            <w:pPr>
              <w:jc w:val="center"/>
              <w:rPr>
                <w:rFonts w:ascii="宋体" w:hAnsi="宋体" w:cs="宋体"/>
                <w:color w:val="000000"/>
                <w:sz w:val="18"/>
                <w:szCs w:val="18"/>
              </w:rPr>
            </w:pPr>
          </w:p>
        </w:tc>
        <w:tc>
          <w:tcPr>
            <w:tcW w:w="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CD65B">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B30C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522E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22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31240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819C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A413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488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D8F14">
            <w:pPr>
              <w:jc w:val="center"/>
              <w:rPr>
                <w:rFonts w:ascii="宋体" w:hAnsi="宋体" w:cs="宋体"/>
                <w:color w:val="000000"/>
                <w:sz w:val="18"/>
                <w:szCs w:val="18"/>
              </w:rPr>
            </w:pPr>
          </w:p>
        </w:tc>
      </w:tr>
      <w:tr w14:paraId="51792000">
        <w:tblPrEx>
          <w:tblCellMar>
            <w:top w:w="0" w:type="dxa"/>
            <w:left w:w="108" w:type="dxa"/>
            <w:bottom w:w="0" w:type="dxa"/>
            <w:right w:w="108" w:type="dxa"/>
          </w:tblCellMar>
        </w:tblPrEx>
        <w:trPr>
          <w:trHeight w:val="407" w:hRule="atLeast"/>
        </w:trPr>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517C4">
            <w:pPr>
              <w:jc w:val="center"/>
              <w:rPr>
                <w:rFonts w:ascii="宋体" w:hAnsi="宋体" w:cs="宋体"/>
                <w:color w:val="000000"/>
                <w:sz w:val="18"/>
                <w:szCs w:val="18"/>
              </w:rPr>
            </w:pPr>
          </w:p>
        </w:tc>
        <w:tc>
          <w:tcPr>
            <w:tcW w:w="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7FE4E">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4DDD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4726">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22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88E33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FD33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53DF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751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1918C">
            <w:pPr>
              <w:jc w:val="center"/>
              <w:rPr>
                <w:rFonts w:ascii="宋体" w:hAnsi="宋体" w:cs="宋体"/>
                <w:color w:val="000000"/>
                <w:sz w:val="18"/>
                <w:szCs w:val="18"/>
              </w:rPr>
            </w:pPr>
          </w:p>
        </w:tc>
      </w:tr>
      <w:tr w14:paraId="321C2876">
        <w:tblPrEx>
          <w:tblCellMar>
            <w:top w:w="0" w:type="dxa"/>
            <w:left w:w="108" w:type="dxa"/>
            <w:bottom w:w="0" w:type="dxa"/>
            <w:right w:w="108" w:type="dxa"/>
          </w:tblCellMar>
        </w:tblPrEx>
        <w:trPr>
          <w:trHeight w:val="361" w:hRule="atLeast"/>
        </w:trPr>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4B2FA">
            <w:pPr>
              <w:jc w:val="center"/>
              <w:rPr>
                <w:rFonts w:ascii="宋体" w:hAnsi="宋体" w:cs="宋体"/>
                <w:color w:val="000000"/>
                <w:sz w:val="18"/>
                <w:szCs w:val="18"/>
              </w:rPr>
            </w:pPr>
          </w:p>
        </w:tc>
        <w:tc>
          <w:tcPr>
            <w:tcW w:w="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DDA0B">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8CCF2">
            <w:pPr>
              <w:widowControl/>
              <w:jc w:val="center"/>
              <w:textAlignment w:val="center"/>
              <w:rPr>
                <w:rFonts w:ascii="宋体" w:hAnsi="宋体" w:cs="宋体"/>
                <w:color w:val="000000"/>
                <w:sz w:val="18"/>
                <w:szCs w:val="18"/>
              </w:rPr>
            </w:pPr>
            <w:r>
              <w:rPr>
                <w:rFonts w:ascii="宋体" w:hAnsi="宋体" w:cs="宋体"/>
                <w:color w:val="000000"/>
                <w:kern w:val="0"/>
                <w:sz w:val="18"/>
                <w:szCs w:val="18"/>
              </w:rPr>
              <w:t>1610.00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9739">
            <w:pPr>
              <w:widowControl/>
              <w:jc w:val="center"/>
              <w:textAlignment w:val="center"/>
              <w:rPr>
                <w:rFonts w:ascii="宋体" w:hAnsi="宋体" w:cs="宋体"/>
                <w:color w:val="000000"/>
                <w:sz w:val="18"/>
                <w:szCs w:val="18"/>
              </w:rPr>
            </w:pPr>
            <w:r>
              <w:rPr>
                <w:rFonts w:ascii="宋体" w:hAnsi="宋体" w:cs="宋体"/>
                <w:color w:val="000000"/>
                <w:kern w:val="0"/>
                <w:sz w:val="18"/>
                <w:szCs w:val="18"/>
              </w:rPr>
              <w:t>1610.00</w:t>
            </w:r>
          </w:p>
        </w:tc>
        <w:tc>
          <w:tcPr>
            <w:tcW w:w="122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CFF17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0E9F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9F28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54D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14025">
            <w:pPr>
              <w:jc w:val="center"/>
              <w:rPr>
                <w:rFonts w:ascii="宋体" w:hAnsi="宋体" w:cs="宋体"/>
                <w:color w:val="000000"/>
                <w:sz w:val="18"/>
                <w:szCs w:val="18"/>
              </w:rPr>
            </w:pPr>
          </w:p>
        </w:tc>
      </w:tr>
      <w:tr w14:paraId="3E6175C0">
        <w:tblPrEx>
          <w:tblCellMar>
            <w:top w:w="0" w:type="dxa"/>
            <w:left w:w="108" w:type="dxa"/>
            <w:bottom w:w="0" w:type="dxa"/>
            <w:right w:w="108" w:type="dxa"/>
          </w:tblCellMar>
        </w:tblPrEx>
        <w:trPr>
          <w:trHeight w:val="339" w:hRule="atLeast"/>
        </w:trPr>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AD299">
            <w:pPr>
              <w:jc w:val="center"/>
              <w:rPr>
                <w:rFonts w:ascii="宋体" w:hAnsi="宋体" w:cs="宋体"/>
                <w:color w:val="000000"/>
                <w:sz w:val="18"/>
                <w:szCs w:val="18"/>
              </w:rPr>
            </w:pPr>
          </w:p>
        </w:tc>
        <w:tc>
          <w:tcPr>
            <w:tcW w:w="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CD3B9">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70434">
            <w:pPr>
              <w:jc w:val="center"/>
              <w:rPr>
                <w:rFonts w:ascii="微软雅黑" w:hAnsi="微软雅黑" w:eastAsia="微软雅黑" w:cs="微软雅黑"/>
                <w:i/>
                <w:iCs/>
                <w:color w:val="000000"/>
                <w:sz w:val="16"/>
                <w:szCs w:val="16"/>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097F">
            <w:pPr>
              <w:jc w:val="center"/>
              <w:rPr>
                <w:rFonts w:ascii="微软雅黑" w:hAnsi="微软雅黑" w:eastAsia="微软雅黑" w:cs="微软雅黑"/>
                <w:i/>
                <w:iCs/>
                <w:color w:val="000000"/>
                <w:sz w:val="16"/>
                <w:szCs w:val="16"/>
              </w:rPr>
            </w:pPr>
          </w:p>
        </w:tc>
        <w:tc>
          <w:tcPr>
            <w:tcW w:w="122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BF59F6">
            <w:pPr>
              <w:jc w:val="center"/>
              <w:rPr>
                <w:rFonts w:ascii="微软雅黑" w:hAnsi="微软雅黑" w:eastAsia="微软雅黑" w:cs="微软雅黑"/>
                <w:i/>
                <w:iCs/>
                <w:color w:val="000000"/>
                <w:sz w:val="16"/>
                <w:szCs w:val="16"/>
              </w:rPr>
            </w:pP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9DFCD">
            <w:pPr>
              <w:jc w:val="center"/>
              <w:rPr>
                <w:rFonts w:ascii="微软雅黑" w:hAnsi="微软雅黑" w:eastAsia="微软雅黑" w:cs="微软雅黑"/>
                <w:i/>
                <w:iCs/>
                <w:color w:val="000000"/>
                <w:sz w:val="16"/>
                <w:szCs w:val="16"/>
              </w:rPr>
            </w:pPr>
          </w:p>
        </w:tc>
        <w:tc>
          <w:tcPr>
            <w:tcW w:w="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E677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4B1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B9A89">
            <w:pPr>
              <w:jc w:val="center"/>
              <w:rPr>
                <w:rFonts w:ascii="宋体" w:hAnsi="宋体" w:cs="宋体"/>
                <w:color w:val="000000"/>
                <w:sz w:val="18"/>
                <w:szCs w:val="18"/>
              </w:rPr>
            </w:pPr>
          </w:p>
        </w:tc>
      </w:tr>
      <w:tr w14:paraId="33798B74">
        <w:tblPrEx>
          <w:tblCellMar>
            <w:top w:w="0" w:type="dxa"/>
            <w:left w:w="108" w:type="dxa"/>
            <w:bottom w:w="0" w:type="dxa"/>
            <w:right w:w="108" w:type="dxa"/>
          </w:tblCellMar>
        </w:tblPrEx>
        <w:trPr>
          <w:trHeight w:val="452" w:hRule="atLeast"/>
        </w:trPr>
        <w:tc>
          <w:tcPr>
            <w:tcW w:w="5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0FDCA">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F304E">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D7C64">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3313">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D1D45">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70708">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AE406">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E7E1F">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83B79">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B6841">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5AD4">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53CC1925">
        <w:tblPrEx>
          <w:tblCellMar>
            <w:top w:w="0" w:type="dxa"/>
            <w:left w:w="108" w:type="dxa"/>
            <w:bottom w:w="0" w:type="dxa"/>
            <w:right w:w="108" w:type="dxa"/>
          </w:tblCellMar>
        </w:tblPrEx>
        <w:trPr>
          <w:trHeight w:val="339" w:hRule="atLeast"/>
        </w:trPr>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7BF7E">
            <w:pPr>
              <w:jc w:val="center"/>
              <w:rPr>
                <w:rFonts w:ascii="宋体" w:hAnsi="宋体" w:cs="宋体"/>
                <w:color w:val="000000"/>
                <w:sz w:val="18"/>
                <w:szCs w:val="18"/>
              </w:rPr>
            </w:pPr>
          </w:p>
        </w:tc>
        <w:tc>
          <w:tcPr>
            <w:tcW w:w="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C5B5D">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50B0C">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9C3EA">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完成时间</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B811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51934">
            <w:pPr>
              <w:widowControl/>
              <w:jc w:val="center"/>
              <w:textAlignment w:val="center"/>
              <w:rPr>
                <w:rFonts w:ascii="宋体" w:hAnsi="宋体" w:cs="宋体"/>
                <w:color w:val="000000"/>
                <w:sz w:val="18"/>
                <w:szCs w:val="18"/>
              </w:rPr>
            </w:pPr>
            <w:r>
              <w:rPr>
                <w:rFonts w:ascii="宋体" w:hAnsi="宋体" w:cs="宋体"/>
                <w:color w:val="000000"/>
                <w:kern w:val="0"/>
                <w:sz w:val="18"/>
                <w:szCs w:val="18"/>
              </w:rPr>
              <w:t>2023</w:t>
            </w:r>
          </w:p>
        </w:tc>
        <w:tc>
          <w:tcPr>
            <w:tcW w:w="2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8E19A">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F6769">
            <w:pPr>
              <w:jc w:val="center"/>
              <w:rPr>
                <w:rFonts w:ascii="微软雅黑" w:hAnsi="微软雅黑" w:eastAsia="微软雅黑" w:cs="微软雅黑"/>
                <w:i/>
                <w:iCs/>
                <w:color w:val="000000"/>
                <w:sz w:val="16"/>
                <w:szCs w:val="16"/>
              </w:rPr>
            </w:pPr>
          </w:p>
        </w:tc>
        <w:tc>
          <w:tcPr>
            <w:tcW w:w="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CB756">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C595">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16C3">
            <w:pPr>
              <w:jc w:val="center"/>
              <w:rPr>
                <w:rFonts w:ascii="微软雅黑" w:hAnsi="微软雅黑" w:eastAsia="微软雅黑" w:cs="微软雅黑"/>
                <w:i/>
                <w:iCs/>
                <w:color w:val="000000"/>
                <w:sz w:val="16"/>
                <w:szCs w:val="16"/>
              </w:rPr>
            </w:pPr>
          </w:p>
        </w:tc>
      </w:tr>
      <w:tr w14:paraId="3C665734">
        <w:tblPrEx>
          <w:tblCellMar>
            <w:top w:w="0" w:type="dxa"/>
            <w:left w:w="108" w:type="dxa"/>
            <w:bottom w:w="0" w:type="dxa"/>
            <w:right w:w="108" w:type="dxa"/>
          </w:tblCellMar>
        </w:tblPrEx>
        <w:trPr>
          <w:trHeight w:val="452" w:hRule="atLeast"/>
        </w:trPr>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51A2B">
            <w:pPr>
              <w:jc w:val="center"/>
              <w:rPr>
                <w:rFonts w:ascii="宋体" w:hAnsi="宋体" w:cs="宋体"/>
                <w:color w:val="000000"/>
                <w:sz w:val="18"/>
                <w:szCs w:val="18"/>
              </w:rPr>
            </w:pPr>
          </w:p>
        </w:tc>
        <w:tc>
          <w:tcPr>
            <w:tcW w:w="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4996C">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BD92C">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4B73">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可持续性</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7EC32">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24B79">
            <w:pPr>
              <w:widowControl/>
              <w:jc w:val="center"/>
              <w:textAlignment w:val="center"/>
              <w:rPr>
                <w:rFonts w:ascii="宋体" w:hAnsi="宋体" w:cs="宋体"/>
                <w:color w:val="000000"/>
                <w:sz w:val="18"/>
                <w:szCs w:val="18"/>
              </w:rPr>
            </w:pPr>
            <w:r>
              <w:rPr>
                <w:rFonts w:ascii="宋体" w:hAnsi="宋体" w:cs="宋体"/>
                <w:color w:val="000000"/>
                <w:kern w:val="0"/>
                <w:sz w:val="18"/>
                <w:szCs w:val="18"/>
              </w:rPr>
              <w:t>满足业务发展需要和学科建设需求等</w:t>
            </w:r>
          </w:p>
        </w:tc>
        <w:tc>
          <w:tcPr>
            <w:tcW w:w="2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AC288">
            <w:pPr>
              <w:jc w:val="center"/>
              <w:rPr>
                <w:rFonts w:ascii="宋体" w:hAnsi="宋体" w:cs="宋体"/>
                <w:color w:val="000000"/>
                <w:sz w:val="18"/>
                <w:szCs w:val="18"/>
              </w:rPr>
            </w:pP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1ECC1">
            <w:pPr>
              <w:jc w:val="center"/>
              <w:rPr>
                <w:rFonts w:ascii="微软雅黑" w:hAnsi="微软雅黑" w:eastAsia="微软雅黑" w:cs="微软雅黑"/>
                <w:i/>
                <w:iCs/>
                <w:color w:val="000000"/>
                <w:sz w:val="16"/>
                <w:szCs w:val="16"/>
              </w:rPr>
            </w:pPr>
          </w:p>
        </w:tc>
        <w:tc>
          <w:tcPr>
            <w:tcW w:w="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3FE6B">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9D3F">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A78C">
            <w:pPr>
              <w:jc w:val="center"/>
              <w:rPr>
                <w:rFonts w:ascii="微软雅黑" w:hAnsi="微软雅黑" w:eastAsia="微软雅黑" w:cs="微软雅黑"/>
                <w:i/>
                <w:iCs/>
                <w:color w:val="000000"/>
                <w:sz w:val="16"/>
                <w:szCs w:val="16"/>
              </w:rPr>
            </w:pPr>
          </w:p>
        </w:tc>
      </w:tr>
      <w:tr w14:paraId="0280C0C7">
        <w:tblPrEx>
          <w:tblCellMar>
            <w:top w:w="0" w:type="dxa"/>
            <w:left w:w="108" w:type="dxa"/>
            <w:bottom w:w="0" w:type="dxa"/>
            <w:right w:w="108" w:type="dxa"/>
          </w:tblCellMar>
        </w:tblPrEx>
        <w:trPr>
          <w:trHeight w:val="339" w:hRule="atLeast"/>
        </w:trPr>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D2C5E">
            <w:pPr>
              <w:jc w:val="center"/>
              <w:rPr>
                <w:rFonts w:ascii="宋体" w:hAnsi="宋体" w:cs="宋体"/>
                <w:color w:val="000000"/>
                <w:sz w:val="18"/>
                <w:szCs w:val="18"/>
              </w:rPr>
            </w:pPr>
          </w:p>
        </w:tc>
        <w:tc>
          <w:tcPr>
            <w:tcW w:w="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19C80">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66DA5">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4C65">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D9CC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E2539">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56D4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1FBA4">
            <w:pPr>
              <w:jc w:val="center"/>
              <w:rPr>
                <w:rFonts w:ascii="微软雅黑" w:hAnsi="微软雅黑" w:eastAsia="微软雅黑" w:cs="微软雅黑"/>
                <w:i/>
                <w:iCs/>
                <w:color w:val="000000"/>
                <w:sz w:val="16"/>
                <w:szCs w:val="16"/>
              </w:rPr>
            </w:pPr>
          </w:p>
        </w:tc>
        <w:tc>
          <w:tcPr>
            <w:tcW w:w="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0543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FEE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600F">
            <w:pPr>
              <w:jc w:val="center"/>
              <w:rPr>
                <w:rFonts w:ascii="微软雅黑" w:hAnsi="微软雅黑" w:eastAsia="微软雅黑" w:cs="微软雅黑"/>
                <w:i/>
                <w:iCs/>
                <w:color w:val="000000"/>
                <w:sz w:val="16"/>
                <w:szCs w:val="16"/>
              </w:rPr>
            </w:pPr>
          </w:p>
        </w:tc>
      </w:tr>
      <w:tr w14:paraId="0B0D831B">
        <w:tblPrEx>
          <w:tblCellMar>
            <w:top w:w="0" w:type="dxa"/>
            <w:left w:w="108" w:type="dxa"/>
            <w:bottom w:w="0" w:type="dxa"/>
            <w:right w:w="108" w:type="dxa"/>
          </w:tblCellMar>
        </w:tblPrEx>
        <w:trPr>
          <w:trHeight w:val="339" w:hRule="atLeast"/>
        </w:trPr>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1AB42">
            <w:pPr>
              <w:jc w:val="center"/>
              <w:rPr>
                <w:rFonts w:ascii="宋体" w:hAnsi="宋体" w:cs="宋体"/>
                <w:color w:val="000000"/>
                <w:sz w:val="18"/>
                <w:szCs w:val="18"/>
              </w:rPr>
            </w:pPr>
          </w:p>
        </w:tc>
        <w:tc>
          <w:tcPr>
            <w:tcW w:w="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1EBF3">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C3ADD">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0580">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66D0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01C89">
            <w:pPr>
              <w:widowControl/>
              <w:jc w:val="center"/>
              <w:textAlignment w:val="center"/>
              <w:rPr>
                <w:rFonts w:ascii="宋体" w:hAnsi="宋体" w:cs="宋体"/>
                <w:color w:val="000000"/>
                <w:sz w:val="18"/>
                <w:szCs w:val="18"/>
              </w:rPr>
            </w:pPr>
            <w:r>
              <w:rPr>
                <w:rFonts w:ascii="宋体" w:hAnsi="宋体" w:cs="宋体"/>
                <w:color w:val="000000"/>
                <w:kern w:val="0"/>
                <w:sz w:val="18"/>
                <w:szCs w:val="18"/>
              </w:rPr>
              <w:t>1610</w:t>
            </w:r>
          </w:p>
        </w:tc>
        <w:tc>
          <w:tcPr>
            <w:tcW w:w="2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F3698">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C26F2">
            <w:pPr>
              <w:jc w:val="center"/>
              <w:rPr>
                <w:rFonts w:ascii="微软雅黑" w:hAnsi="微软雅黑" w:eastAsia="微软雅黑" w:cs="微软雅黑"/>
                <w:i/>
                <w:iCs/>
                <w:color w:val="000000"/>
                <w:sz w:val="16"/>
                <w:szCs w:val="16"/>
              </w:rPr>
            </w:pPr>
          </w:p>
        </w:tc>
        <w:tc>
          <w:tcPr>
            <w:tcW w:w="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327B7">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6B3B">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2540">
            <w:pPr>
              <w:jc w:val="center"/>
              <w:rPr>
                <w:rFonts w:ascii="微软雅黑" w:hAnsi="微软雅黑" w:eastAsia="微软雅黑" w:cs="微软雅黑"/>
                <w:i/>
                <w:iCs/>
                <w:color w:val="000000"/>
                <w:sz w:val="16"/>
                <w:szCs w:val="16"/>
              </w:rPr>
            </w:pPr>
          </w:p>
        </w:tc>
      </w:tr>
      <w:tr w14:paraId="36E454BE">
        <w:tblPrEx>
          <w:tblCellMar>
            <w:top w:w="0" w:type="dxa"/>
            <w:left w:w="108" w:type="dxa"/>
            <w:bottom w:w="0" w:type="dxa"/>
            <w:right w:w="108" w:type="dxa"/>
          </w:tblCellMar>
        </w:tblPrEx>
        <w:trPr>
          <w:trHeight w:val="286" w:hRule="atLeast"/>
        </w:trPr>
        <w:tc>
          <w:tcPr>
            <w:tcW w:w="396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F4F625D">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53AFE">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8017">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AA42">
            <w:pPr>
              <w:rPr>
                <w:rFonts w:ascii="宋体" w:hAnsi="宋体" w:cs="宋体"/>
                <w:color w:val="000000"/>
                <w:sz w:val="18"/>
                <w:szCs w:val="18"/>
              </w:rPr>
            </w:pPr>
          </w:p>
        </w:tc>
      </w:tr>
      <w:tr w14:paraId="15C47306">
        <w:tblPrEx>
          <w:tblCellMar>
            <w:top w:w="0" w:type="dxa"/>
            <w:left w:w="108" w:type="dxa"/>
            <w:bottom w:w="0" w:type="dxa"/>
            <w:right w:w="108" w:type="dxa"/>
          </w:tblCellMar>
        </w:tblPrEx>
        <w:trPr>
          <w:trHeight w:val="603" w:hRule="atLeast"/>
        </w:trPr>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17879">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49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44E114A">
            <w:pPr>
              <w:widowControl/>
              <w:jc w:val="left"/>
              <w:textAlignment w:val="center"/>
              <w:rPr>
                <w:rFonts w:ascii="宋体" w:hAnsi="宋体" w:cs="宋体"/>
                <w:color w:val="000000"/>
                <w:sz w:val="18"/>
                <w:szCs w:val="18"/>
              </w:rPr>
            </w:pPr>
            <w:r>
              <w:rPr>
                <w:rFonts w:ascii="宋体" w:hAnsi="宋体" w:cs="宋体"/>
                <w:color w:val="000000"/>
                <w:kern w:val="0"/>
                <w:sz w:val="18"/>
                <w:szCs w:val="18"/>
              </w:rPr>
              <w:t>完成对有关房屋的维修改造等，项目自评总分90分。</w:t>
            </w:r>
          </w:p>
        </w:tc>
      </w:tr>
      <w:tr w14:paraId="6E7279E0">
        <w:tblPrEx>
          <w:tblCellMar>
            <w:top w:w="0" w:type="dxa"/>
            <w:left w:w="108" w:type="dxa"/>
            <w:bottom w:w="0" w:type="dxa"/>
            <w:right w:w="108" w:type="dxa"/>
          </w:tblCellMar>
        </w:tblPrEx>
        <w:trPr>
          <w:trHeight w:val="572" w:hRule="atLeast"/>
        </w:trPr>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1B3D0">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49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FCC2BE0">
            <w:pPr>
              <w:widowControl/>
              <w:jc w:val="left"/>
              <w:textAlignment w:val="center"/>
              <w:rPr>
                <w:rFonts w:ascii="宋体" w:hAnsi="宋体" w:cs="宋体"/>
                <w:color w:val="000000"/>
                <w:sz w:val="18"/>
                <w:szCs w:val="18"/>
              </w:rPr>
            </w:pPr>
            <w:r>
              <w:rPr>
                <w:rFonts w:ascii="宋体" w:hAnsi="宋体" w:cs="宋体"/>
                <w:color w:val="000000"/>
                <w:kern w:val="0"/>
                <w:sz w:val="18"/>
                <w:szCs w:val="18"/>
              </w:rPr>
              <w:t>预算编制质量有待进一步提高，预算执行率偏低。</w:t>
            </w:r>
          </w:p>
        </w:tc>
      </w:tr>
      <w:tr w14:paraId="0E22152D">
        <w:tblPrEx>
          <w:tblCellMar>
            <w:top w:w="0" w:type="dxa"/>
            <w:left w:w="108" w:type="dxa"/>
            <w:bottom w:w="0" w:type="dxa"/>
            <w:right w:w="108" w:type="dxa"/>
          </w:tblCellMar>
        </w:tblPrEx>
        <w:trPr>
          <w:trHeight w:val="633" w:hRule="atLeast"/>
        </w:trPr>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09EA7">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49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9B7CD9F">
            <w:pPr>
              <w:widowControl/>
              <w:jc w:val="left"/>
              <w:textAlignment w:val="center"/>
              <w:rPr>
                <w:rFonts w:ascii="宋体" w:hAnsi="宋体" w:cs="宋体"/>
                <w:color w:val="000000"/>
                <w:sz w:val="18"/>
                <w:szCs w:val="18"/>
              </w:rPr>
            </w:pPr>
            <w:r>
              <w:rPr>
                <w:rFonts w:ascii="宋体" w:hAnsi="宋体" w:cs="宋体"/>
                <w:color w:val="000000"/>
                <w:kern w:val="0"/>
                <w:sz w:val="18"/>
                <w:szCs w:val="18"/>
              </w:rPr>
              <w:t>各科室及时统筹谋划预算工作，科学合理编制预算；加强项目工作“早规划、早建设、早使用”，加快资金执行进度，提高使用效益。</w:t>
            </w:r>
          </w:p>
        </w:tc>
      </w:tr>
      <w:tr w14:paraId="4240FFCB">
        <w:tblPrEx>
          <w:tblCellMar>
            <w:top w:w="0" w:type="dxa"/>
            <w:left w:w="108" w:type="dxa"/>
            <w:bottom w:w="0" w:type="dxa"/>
            <w:right w:w="108" w:type="dxa"/>
          </w:tblCellMar>
        </w:tblPrEx>
        <w:trPr>
          <w:trHeight w:val="484"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CB093A1">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24"/>
              </w:rPr>
              <w:t>部门预算项目支出绩效自评表（2023年度）</w:t>
            </w:r>
          </w:p>
        </w:tc>
      </w:tr>
      <w:tr w14:paraId="4C422EA1">
        <w:tblPrEx>
          <w:tblCellMar>
            <w:top w:w="0" w:type="dxa"/>
            <w:left w:w="108" w:type="dxa"/>
            <w:bottom w:w="0" w:type="dxa"/>
            <w:right w:w="108" w:type="dxa"/>
          </w:tblCellMar>
        </w:tblPrEx>
        <w:trPr>
          <w:trHeight w:val="286" w:hRule="atLeast"/>
        </w:trPr>
        <w:tc>
          <w:tcPr>
            <w:tcW w:w="10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E59935">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3993"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2E9EB2D">
            <w:pPr>
              <w:widowControl/>
              <w:jc w:val="left"/>
              <w:textAlignment w:val="center"/>
              <w:rPr>
                <w:rFonts w:ascii="宋体" w:hAnsi="宋体" w:cs="宋体"/>
                <w:color w:val="000000"/>
                <w:sz w:val="18"/>
                <w:szCs w:val="18"/>
              </w:rPr>
            </w:pPr>
            <w:r>
              <w:rPr>
                <w:rFonts w:ascii="宋体" w:hAnsi="宋体" w:cs="宋体"/>
                <w:color w:val="000000"/>
                <w:kern w:val="0"/>
                <w:sz w:val="18"/>
                <w:szCs w:val="18"/>
              </w:rPr>
              <w:t>51080023T000008464843-办公设备、各类设施及零星物资采购</w:t>
            </w:r>
          </w:p>
        </w:tc>
      </w:tr>
      <w:tr w14:paraId="0BA05E3B">
        <w:tblPrEx>
          <w:tblCellMar>
            <w:top w:w="0" w:type="dxa"/>
            <w:left w:w="108" w:type="dxa"/>
            <w:bottom w:w="0" w:type="dxa"/>
            <w:right w:w="108" w:type="dxa"/>
          </w:tblCellMar>
        </w:tblPrEx>
        <w:trPr>
          <w:trHeight w:val="512" w:hRule="atLeast"/>
        </w:trPr>
        <w:tc>
          <w:tcPr>
            <w:tcW w:w="10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647D4">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2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B3B26C">
            <w:pPr>
              <w:widowControl/>
              <w:jc w:val="left"/>
              <w:textAlignment w:val="center"/>
              <w:rPr>
                <w:rFonts w:ascii="宋体" w:hAnsi="宋体" w:cs="宋体"/>
                <w:color w:val="000000"/>
                <w:sz w:val="18"/>
                <w:szCs w:val="18"/>
              </w:rPr>
            </w:pPr>
            <w:r>
              <w:rPr>
                <w:rFonts w:ascii="宋体" w:hAnsi="宋体" w:cs="宋体"/>
                <w:color w:val="000000"/>
                <w:kern w:val="0"/>
                <w:sz w:val="18"/>
                <w:szCs w:val="18"/>
              </w:rPr>
              <w:t>广元市卫生健康委员会部门</w:t>
            </w:r>
          </w:p>
        </w:tc>
        <w:tc>
          <w:tcPr>
            <w:tcW w:w="423" w:type="pct"/>
            <w:gridSpan w:val="2"/>
            <w:tcBorders>
              <w:top w:val="nil"/>
              <w:left w:val="nil"/>
              <w:bottom w:val="nil"/>
              <w:right w:val="nil"/>
            </w:tcBorders>
            <w:shd w:val="clear" w:color="auto" w:fill="auto"/>
            <w:vAlign w:val="center"/>
          </w:tcPr>
          <w:p w14:paraId="2BDDA774">
            <w:pPr>
              <w:widowControl/>
              <w:jc w:val="left"/>
              <w:textAlignment w:val="center"/>
              <w:rPr>
                <w:rFonts w:ascii="SimSun-ExtB" w:hAnsi="SimSun-ExtB" w:eastAsia="SimSun-ExtB" w:cs="SimSun-ExtB"/>
                <w:color w:val="000000"/>
                <w:sz w:val="18"/>
                <w:szCs w:val="18"/>
              </w:rPr>
            </w:pPr>
            <w:r>
              <w:rPr>
                <w:rFonts w:hint="eastAsia" w:ascii="SimSun-ExtB" w:hAnsi="SimSun-ExtB" w:eastAsia="SimSun-ExtB" w:cs="SimSun-ExtB"/>
                <w:color w:val="000000"/>
                <w:kern w:val="0"/>
                <w:sz w:val="18"/>
                <w:szCs w:val="18"/>
              </w:rPr>
              <w:t>实施单位 （盖章）</w:t>
            </w:r>
          </w:p>
        </w:tc>
        <w:tc>
          <w:tcPr>
            <w:tcW w:w="13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CBAEA5">
            <w:pPr>
              <w:widowControl/>
              <w:jc w:val="center"/>
              <w:textAlignment w:val="center"/>
              <w:rPr>
                <w:rFonts w:ascii="宋体" w:hAnsi="宋体" w:cs="宋体"/>
                <w:color w:val="000000"/>
                <w:sz w:val="18"/>
                <w:szCs w:val="18"/>
              </w:rPr>
            </w:pPr>
            <w:r>
              <w:rPr>
                <w:rFonts w:ascii="宋体" w:hAnsi="宋体" w:cs="宋体"/>
                <w:color w:val="000000"/>
                <w:kern w:val="0"/>
                <w:sz w:val="18"/>
                <w:szCs w:val="18"/>
              </w:rPr>
              <w:t>广元市中心医院</w:t>
            </w:r>
          </w:p>
        </w:tc>
      </w:tr>
      <w:tr w14:paraId="0FE52955">
        <w:tblPrEx>
          <w:tblCellMar>
            <w:top w:w="0" w:type="dxa"/>
            <w:left w:w="108" w:type="dxa"/>
            <w:bottom w:w="0" w:type="dxa"/>
            <w:right w:w="108" w:type="dxa"/>
          </w:tblCellMar>
        </w:tblPrEx>
        <w:trPr>
          <w:trHeight w:val="286" w:hRule="atLeast"/>
        </w:trPr>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741D2">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C5875">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2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7499B4">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7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531086">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年度目标完成情况</w:t>
            </w:r>
          </w:p>
        </w:tc>
      </w:tr>
      <w:tr w14:paraId="6053553B">
        <w:tblPrEx>
          <w:tblCellMar>
            <w:top w:w="0" w:type="dxa"/>
            <w:left w:w="108" w:type="dxa"/>
            <w:bottom w:w="0" w:type="dxa"/>
            <w:right w:w="108" w:type="dxa"/>
          </w:tblCellMar>
        </w:tblPrEx>
        <w:trPr>
          <w:trHeight w:val="708"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1ADAA">
            <w:pPr>
              <w:rPr>
                <w:rFonts w:ascii="宋体" w:hAnsi="宋体" w:cs="宋体"/>
                <w:color w:val="000000"/>
                <w:sz w:val="18"/>
                <w:szCs w:val="18"/>
              </w:rPr>
            </w:pPr>
          </w:p>
        </w:tc>
        <w:tc>
          <w:tcPr>
            <w:tcW w:w="6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75348">
            <w:pPr>
              <w:rPr>
                <w:rFonts w:ascii="宋体" w:hAnsi="宋体" w:cs="宋体"/>
                <w:color w:val="000000"/>
                <w:sz w:val="18"/>
                <w:szCs w:val="18"/>
              </w:rPr>
            </w:pPr>
          </w:p>
        </w:tc>
        <w:tc>
          <w:tcPr>
            <w:tcW w:w="22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CC4478">
            <w:pPr>
              <w:widowControl/>
              <w:jc w:val="left"/>
              <w:textAlignment w:val="center"/>
              <w:rPr>
                <w:rFonts w:ascii="宋体" w:hAnsi="宋体" w:cs="宋体"/>
                <w:color w:val="000000"/>
                <w:sz w:val="18"/>
                <w:szCs w:val="18"/>
              </w:rPr>
            </w:pPr>
            <w:r>
              <w:rPr>
                <w:rFonts w:ascii="宋体" w:hAnsi="宋体" w:cs="宋体"/>
                <w:color w:val="000000"/>
                <w:kern w:val="0"/>
                <w:sz w:val="18"/>
                <w:szCs w:val="18"/>
              </w:rPr>
              <w:t>满足全院办公设备、各类设施及零星物资购置需求。</w:t>
            </w:r>
          </w:p>
        </w:tc>
        <w:tc>
          <w:tcPr>
            <w:tcW w:w="17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5FD393">
            <w:pPr>
              <w:widowControl/>
              <w:jc w:val="left"/>
              <w:textAlignment w:val="center"/>
              <w:rPr>
                <w:rFonts w:ascii="宋体" w:hAnsi="宋体" w:cs="宋体"/>
                <w:color w:val="000000"/>
                <w:sz w:val="18"/>
                <w:szCs w:val="18"/>
              </w:rPr>
            </w:pPr>
            <w:r>
              <w:rPr>
                <w:rFonts w:ascii="宋体" w:hAnsi="宋体" w:cs="宋体"/>
                <w:color w:val="000000"/>
                <w:kern w:val="0"/>
                <w:sz w:val="18"/>
                <w:szCs w:val="18"/>
              </w:rPr>
              <w:t>满足全院办公设备、各类设施及零星物资购置需求。</w:t>
            </w:r>
          </w:p>
        </w:tc>
      </w:tr>
      <w:tr w14:paraId="1875DDE2">
        <w:tblPrEx>
          <w:tblCellMar>
            <w:top w:w="0" w:type="dxa"/>
            <w:left w:w="108" w:type="dxa"/>
            <w:bottom w:w="0" w:type="dxa"/>
            <w:right w:w="108" w:type="dxa"/>
          </w:tblCellMar>
        </w:tblPrEx>
        <w:trPr>
          <w:trHeight w:val="693"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906C6">
            <w:pPr>
              <w:rPr>
                <w:rFonts w:ascii="宋体" w:hAnsi="宋体" w:cs="宋体"/>
                <w:color w:val="000000"/>
                <w:sz w:val="18"/>
                <w:szCs w:val="18"/>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7E46C">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3993"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0CE25FF">
            <w:pPr>
              <w:widowControl/>
              <w:jc w:val="left"/>
              <w:textAlignment w:val="center"/>
              <w:rPr>
                <w:rFonts w:ascii="宋体" w:hAnsi="宋体" w:cs="宋体"/>
                <w:color w:val="000000"/>
                <w:sz w:val="18"/>
                <w:szCs w:val="18"/>
              </w:rPr>
            </w:pPr>
            <w:r>
              <w:rPr>
                <w:rFonts w:ascii="宋体" w:hAnsi="宋体" w:cs="宋体"/>
                <w:color w:val="000000"/>
                <w:kern w:val="0"/>
                <w:sz w:val="18"/>
                <w:szCs w:val="18"/>
              </w:rPr>
              <w:t>满足全院办公设备、各类设施及零星物资购置需求。</w:t>
            </w:r>
          </w:p>
        </w:tc>
      </w:tr>
      <w:tr w14:paraId="46545ACE">
        <w:tblPrEx>
          <w:tblCellMar>
            <w:top w:w="0" w:type="dxa"/>
            <w:left w:w="108" w:type="dxa"/>
            <w:bottom w:w="0" w:type="dxa"/>
            <w:right w:w="108" w:type="dxa"/>
          </w:tblCellMar>
        </w:tblPrEx>
        <w:trPr>
          <w:trHeight w:val="361" w:hRule="atLeast"/>
        </w:trPr>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C4A19">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ACB67">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B529D">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EA291">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3040A6">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73E4D">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1A22">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37887">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DC469">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7BB19CEE">
        <w:tblPrEx>
          <w:tblCellMar>
            <w:top w:w="0" w:type="dxa"/>
            <w:left w:w="108" w:type="dxa"/>
            <w:bottom w:w="0" w:type="dxa"/>
            <w:right w:w="108" w:type="dxa"/>
          </w:tblCellMar>
        </w:tblPrEx>
        <w:trPr>
          <w:trHeight w:val="346"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9A11F">
            <w:pPr>
              <w:jc w:val="center"/>
              <w:rPr>
                <w:rFonts w:ascii="宋体" w:hAnsi="宋体" w:cs="宋体"/>
                <w:color w:val="000000"/>
                <w:sz w:val="18"/>
                <w:szCs w:val="18"/>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CC769">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605C4">
            <w:pPr>
              <w:widowControl/>
              <w:jc w:val="center"/>
              <w:textAlignment w:val="center"/>
              <w:rPr>
                <w:rFonts w:ascii="宋体" w:hAnsi="宋体" w:cs="宋体"/>
                <w:color w:val="000000"/>
                <w:sz w:val="18"/>
                <w:szCs w:val="18"/>
              </w:rPr>
            </w:pPr>
            <w:r>
              <w:rPr>
                <w:rFonts w:ascii="宋体" w:hAnsi="宋体" w:cs="宋体"/>
                <w:color w:val="000000"/>
                <w:kern w:val="0"/>
                <w:sz w:val="18"/>
                <w:szCs w:val="18"/>
              </w:rPr>
              <w:t>551.50</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F8799">
            <w:pPr>
              <w:widowControl/>
              <w:jc w:val="center"/>
              <w:textAlignment w:val="center"/>
              <w:rPr>
                <w:rFonts w:ascii="宋体" w:hAnsi="宋体" w:cs="宋体"/>
                <w:color w:val="000000"/>
                <w:sz w:val="18"/>
                <w:szCs w:val="18"/>
              </w:rPr>
            </w:pPr>
            <w:r>
              <w:rPr>
                <w:rFonts w:ascii="宋体" w:hAnsi="宋体" w:cs="宋体"/>
                <w:color w:val="000000"/>
                <w:kern w:val="0"/>
                <w:sz w:val="18"/>
                <w:szCs w:val="18"/>
              </w:rPr>
              <w:t>551.50</w:t>
            </w:r>
          </w:p>
        </w:tc>
        <w:tc>
          <w:tcPr>
            <w:tcW w:w="9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14314C">
            <w:pPr>
              <w:widowControl/>
              <w:jc w:val="center"/>
              <w:textAlignment w:val="center"/>
              <w:rPr>
                <w:rFonts w:ascii="宋体" w:hAnsi="宋体" w:cs="宋体"/>
                <w:color w:val="000000"/>
                <w:sz w:val="18"/>
                <w:szCs w:val="18"/>
              </w:rPr>
            </w:pPr>
            <w:r>
              <w:rPr>
                <w:rFonts w:ascii="宋体" w:hAnsi="宋体" w:cs="宋体"/>
                <w:color w:val="000000"/>
                <w:kern w:val="0"/>
                <w:sz w:val="18"/>
                <w:szCs w:val="18"/>
              </w:rPr>
              <w:t>74.72</w:t>
            </w: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754E4">
            <w:pPr>
              <w:widowControl/>
              <w:jc w:val="center"/>
              <w:textAlignment w:val="center"/>
              <w:rPr>
                <w:rFonts w:ascii="宋体" w:hAnsi="宋体" w:cs="宋体"/>
                <w:color w:val="000000"/>
                <w:sz w:val="18"/>
                <w:szCs w:val="18"/>
              </w:rPr>
            </w:pPr>
            <w:r>
              <w:rPr>
                <w:rFonts w:ascii="宋体" w:hAnsi="宋体" w:cs="宋体"/>
                <w:color w:val="000000"/>
                <w:kern w:val="0"/>
                <w:sz w:val="18"/>
                <w:szCs w:val="18"/>
              </w:rPr>
              <w:t>13.55%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FBD6">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EF670">
            <w:pPr>
              <w:jc w:val="center"/>
              <w:rPr>
                <w:rFonts w:ascii="宋体" w:hAnsi="宋体" w:cs="宋体"/>
                <w:color w:val="000000"/>
                <w:sz w:val="18"/>
                <w:szCs w:val="18"/>
              </w:rPr>
            </w:pPr>
          </w:p>
        </w:tc>
        <w:tc>
          <w:tcPr>
            <w:tcW w:w="84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68B9A">
            <w:pPr>
              <w:widowControl/>
              <w:jc w:val="center"/>
              <w:textAlignment w:val="center"/>
              <w:rPr>
                <w:rFonts w:ascii="宋体" w:hAnsi="宋体" w:cs="宋体"/>
                <w:color w:val="000000"/>
                <w:sz w:val="18"/>
                <w:szCs w:val="18"/>
              </w:rPr>
            </w:pPr>
            <w:r>
              <w:rPr>
                <w:rFonts w:ascii="宋体" w:hAnsi="宋体" w:cs="宋体"/>
                <w:color w:val="000000"/>
                <w:kern w:val="0"/>
                <w:sz w:val="18"/>
                <w:szCs w:val="18"/>
              </w:rPr>
              <w:t>支付款项按合同约定付款</w:t>
            </w:r>
          </w:p>
        </w:tc>
      </w:tr>
      <w:tr w14:paraId="15B78799">
        <w:tblPrEx>
          <w:tblCellMar>
            <w:top w:w="0" w:type="dxa"/>
            <w:left w:w="108" w:type="dxa"/>
            <w:bottom w:w="0" w:type="dxa"/>
            <w:right w:w="108" w:type="dxa"/>
          </w:tblCellMar>
        </w:tblPrEx>
        <w:trPr>
          <w:trHeight w:val="391"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80D61">
            <w:pPr>
              <w:jc w:val="center"/>
              <w:rPr>
                <w:rFonts w:ascii="宋体" w:hAnsi="宋体" w:cs="宋体"/>
                <w:color w:val="000000"/>
                <w:sz w:val="18"/>
                <w:szCs w:val="18"/>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037C1">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D849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0B6C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6CD87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8D78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3815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8DDD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A79A6">
            <w:pPr>
              <w:jc w:val="center"/>
              <w:rPr>
                <w:rFonts w:ascii="宋体" w:hAnsi="宋体" w:cs="宋体"/>
                <w:color w:val="000000"/>
                <w:sz w:val="18"/>
                <w:szCs w:val="18"/>
              </w:rPr>
            </w:pPr>
          </w:p>
        </w:tc>
      </w:tr>
      <w:tr w14:paraId="004A58AD">
        <w:tblPrEx>
          <w:tblCellMar>
            <w:top w:w="0" w:type="dxa"/>
            <w:left w:w="108" w:type="dxa"/>
            <w:bottom w:w="0" w:type="dxa"/>
            <w:right w:w="108" w:type="dxa"/>
          </w:tblCellMar>
        </w:tblPrEx>
        <w:trPr>
          <w:trHeight w:val="407"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01766">
            <w:pPr>
              <w:jc w:val="center"/>
              <w:rPr>
                <w:rFonts w:ascii="宋体" w:hAnsi="宋体" w:cs="宋体"/>
                <w:color w:val="000000"/>
                <w:sz w:val="18"/>
                <w:szCs w:val="18"/>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D1156">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EFF4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969D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E1474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A6106">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5CE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E30C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127B3">
            <w:pPr>
              <w:jc w:val="center"/>
              <w:rPr>
                <w:rFonts w:ascii="宋体" w:hAnsi="宋体" w:cs="宋体"/>
                <w:color w:val="000000"/>
                <w:sz w:val="18"/>
                <w:szCs w:val="18"/>
              </w:rPr>
            </w:pPr>
          </w:p>
        </w:tc>
      </w:tr>
      <w:tr w14:paraId="7ACE50A2">
        <w:tblPrEx>
          <w:tblCellMar>
            <w:top w:w="0" w:type="dxa"/>
            <w:left w:w="108" w:type="dxa"/>
            <w:bottom w:w="0" w:type="dxa"/>
            <w:right w:w="108" w:type="dxa"/>
          </w:tblCellMar>
        </w:tblPrEx>
        <w:trPr>
          <w:trHeight w:val="361"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28447">
            <w:pPr>
              <w:jc w:val="center"/>
              <w:rPr>
                <w:rFonts w:ascii="宋体" w:hAnsi="宋体" w:cs="宋体"/>
                <w:color w:val="000000"/>
                <w:sz w:val="18"/>
                <w:szCs w:val="18"/>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77446">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944FC">
            <w:pPr>
              <w:widowControl/>
              <w:jc w:val="center"/>
              <w:textAlignment w:val="center"/>
              <w:rPr>
                <w:rFonts w:ascii="宋体" w:hAnsi="宋体" w:cs="宋体"/>
                <w:color w:val="000000"/>
                <w:sz w:val="18"/>
                <w:szCs w:val="18"/>
              </w:rPr>
            </w:pPr>
            <w:r>
              <w:rPr>
                <w:rFonts w:ascii="宋体" w:hAnsi="宋体" w:cs="宋体"/>
                <w:color w:val="000000"/>
                <w:kern w:val="0"/>
                <w:sz w:val="18"/>
                <w:szCs w:val="18"/>
              </w:rPr>
              <w:t>551.50</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5F6E6">
            <w:pPr>
              <w:widowControl/>
              <w:jc w:val="center"/>
              <w:textAlignment w:val="center"/>
              <w:rPr>
                <w:rFonts w:ascii="宋体" w:hAnsi="宋体" w:cs="宋体"/>
                <w:color w:val="000000"/>
                <w:sz w:val="18"/>
                <w:szCs w:val="18"/>
              </w:rPr>
            </w:pPr>
            <w:r>
              <w:rPr>
                <w:rFonts w:ascii="宋体" w:hAnsi="宋体" w:cs="宋体"/>
                <w:color w:val="000000"/>
                <w:kern w:val="0"/>
                <w:sz w:val="18"/>
                <w:szCs w:val="18"/>
              </w:rPr>
              <w:t>551.50</w:t>
            </w:r>
          </w:p>
        </w:tc>
        <w:tc>
          <w:tcPr>
            <w:tcW w:w="9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16D7E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4955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969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2F46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B7424">
            <w:pPr>
              <w:jc w:val="center"/>
              <w:rPr>
                <w:rFonts w:ascii="宋体" w:hAnsi="宋体" w:cs="宋体"/>
                <w:color w:val="000000"/>
                <w:sz w:val="18"/>
                <w:szCs w:val="18"/>
              </w:rPr>
            </w:pPr>
          </w:p>
        </w:tc>
      </w:tr>
      <w:tr w14:paraId="21E4A226">
        <w:tblPrEx>
          <w:tblCellMar>
            <w:top w:w="0" w:type="dxa"/>
            <w:left w:w="108" w:type="dxa"/>
            <w:bottom w:w="0" w:type="dxa"/>
            <w:right w:w="108" w:type="dxa"/>
          </w:tblCellMar>
        </w:tblPrEx>
        <w:trPr>
          <w:trHeight w:val="339"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BA6B2">
            <w:pPr>
              <w:jc w:val="center"/>
              <w:rPr>
                <w:rFonts w:ascii="宋体" w:hAnsi="宋体" w:cs="宋体"/>
                <w:color w:val="000000"/>
                <w:sz w:val="18"/>
                <w:szCs w:val="18"/>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8E57F">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885E0">
            <w:pPr>
              <w:jc w:val="center"/>
              <w:rPr>
                <w:rFonts w:ascii="微软雅黑" w:hAnsi="微软雅黑" w:eastAsia="微软雅黑" w:cs="微软雅黑"/>
                <w:i/>
                <w:iCs/>
                <w:color w:val="000000"/>
                <w:sz w:val="16"/>
                <w:szCs w:val="16"/>
              </w:rPr>
            </w:pP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41203">
            <w:pPr>
              <w:jc w:val="center"/>
              <w:rPr>
                <w:rFonts w:ascii="微软雅黑" w:hAnsi="微软雅黑" w:eastAsia="微软雅黑" w:cs="微软雅黑"/>
                <w:i/>
                <w:iCs/>
                <w:color w:val="000000"/>
                <w:sz w:val="16"/>
                <w:szCs w:val="16"/>
              </w:rPr>
            </w:pPr>
          </w:p>
        </w:tc>
        <w:tc>
          <w:tcPr>
            <w:tcW w:w="9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302C89">
            <w:pPr>
              <w:jc w:val="center"/>
              <w:rPr>
                <w:rFonts w:ascii="微软雅黑" w:hAnsi="微软雅黑" w:eastAsia="微软雅黑" w:cs="微软雅黑"/>
                <w:i/>
                <w:iCs/>
                <w:color w:val="000000"/>
                <w:sz w:val="16"/>
                <w:szCs w:val="16"/>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00A4C">
            <w:pPr>
              <w:jc w:val="center"/>
              <w:rPr>
                <w:rFonts w:ascii="微软雅黑" w:hAnsi="微软雅黑" w:eastAsia="微软雅黑" w:cs="微软雅黑"/>
                <w:i/>
                <w:iCs/>
                <w:color w:val="000000"/>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54E9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BF44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7C8D9">
            <w:pPr>
              <w:jc w:val="center"/>
              <w:rPr>
                <w:rFonts w:ascii="宋体" w:hAnsi="宋体" w:cs="宋体"/>
                <w:color w:val="000000"/>
                <w:sz w:val="18"/>
                <w:szCs w:val="18"/>
              </w:rPr>
            </w:pPr>
          </w:p>
        </w:tc>
      </w:tr>
      <w:tr w14:paraId="6EAB25F7">
        <w:tblPrEx>
          <w:tblCellMar>
            <w:top w:w="0" w:type="dxa"/>
            <w:left w:w="108" w:type="dxa"/>
            <w:bottom w:w="0" w:type="dxa"/>
            <w:right w:w="108" w:type="dxa"/>
          </w:tblCellMar>
        </w:tblPrEx>
        <w:trPr>
          <w:trHeight w:val="452" w:hRule="atLeast"/>
        </w:trPr>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16E51">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E9D2D">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2E8D9">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DCCD9">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07607">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D70CC">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6F3D5">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CD5F1">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B93A">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2CB8A">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10B0F9">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28FBEA9A">
        <w:tblPrEx>
          <w:tblCellMar>
            <w:top w:w="0" w:type="dxa"/>
            <w:left w:w="108" w:type="dxa"/>
            <w:bottom w:w="0" w:type="dxa"/>
            <w:right w:w="108" w:type="dxa"/>
          </w:tblCellMar>
        </w:tblPrEx>
        <w:trPr>
          <w:trHeight w:val="339"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8E71A">
            <w:pPr>
              <w:jc w:val="center"/>
              <w:rPr>
                <w:rFonts w:ascii="宋体" w:hAnsi="宋体" w:cs="宋体"/>
                <w:color w:val="000000"/>
                <w:sz w:val="18"/>
                <w:szCs w:val="18"/>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9A448">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127DF">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F4B17">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完成时间</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BFDD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7BAB">
            <w:pPr>
              <w:widowControl/>
              <w:jc w:val="center"/>
              <w:textAlignment w:val="center"/>
              <w:rPr>
                <w:rFonts w:ascii="宋体" w:hAnsi="宋体" w:cs="宋体"/>
                <w:color w:val="000000"/>
                <w:sz w:val="18"/>
                <w:szCs w:val="18"/>
              </w:rPr>
            </w:pPr>
            <w:r>
              <w:rPr>
                <w:rFonts w:ascii="宋体" w:hAnsi="宋体" w:cs="宋体"/>
                <w:color w:val="000000"/>
                <w:kern w:val="0"/>
                <w:sz w:val="18"/>
                <w:szCs w:val="18"/>
              </w:rPr>
              <w:t>2023</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CA814">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F6EFD">
            <w:pPr>
              <w:jc w:val="center"/>
              <w:rPr>
                <w:rFonts w:ascii="微软雅黑" w:hAnsi="微软雅黑" w:eastAsia="微软雅黑" w:cs="微软雅黑"/>
                <w:i/>
                <w:iCs/>
                <w:color w:val="000000"/>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E4918">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2FE9E">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C7966">
            <w:pPr>
              <w:jc w:val="center"/>
              <w:rPr>
                <w:rFonts w:ascii="微软雅黑" w:hAnsi="微软雅黑" w:eastAsia="微软雅黑" w:cs="微软雅黑"/>
                <w:i/>
                <w:iCs/>
                <w:color w:val="000000"/>
                <w:sz w:val="16"/>
                <w:szCs w:val="16"/>
              </w:rPr>
            </w:pPr>
          </w:p>
        </w:tc>
      </w:tr>
      <w:tr w14:paraId="50945895">
        <w:tblPrEx>
          <w:tblCellMar>
            <w:top w:w="0" w:type="dxa"/>
            <w:left w:w="108" w:type="dxa"/>
            <w:bottom w:w="0" w:type="dxa"/>
            <w:right w:w="108" w:type="dxa"/>
          </w:tblCellMar>
        </w:tblPrEx>
        <w:trPr>
          <w:trHeight w:val="678"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AF0DE">
            <w:pPr>
              <w:jc w:val="center"/>
              <w:rPr>
                <w:rFonts w:ascii="宋体" w:hAnsi="宋体" w:cs="宋体"/>
                <w:color w:val="000000"/>
                <w:sz w:val="18"/>
                <w:szCs w:val="18"/>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67EC9">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EAC17">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15E0D">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可持续性</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6297C">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2D47">
            <w:pPr>
              <w:widowControl/>
              <w:jc w:val="center"/>
              <w:textAlignment w:val="center"/>
              <w:rPr>
                <w:rFonts w:ascii="宋体" w:hAnsi="宋体" w:cs="宋体"/>
                <w:color w:val="000000"/>
                <w:sz w:val="18"/>
                <w:szCs w:val="18"/>
              </w:rPr>
            </w:pPr>
            <w:r>
              <w:rPr>
                <w:rFonts w:ascii="宋体" w:hAnsi="宋体" w:cs="宋体"/>
                <w:color w:val="000000"/>
                <w:kern w:val="0"/>
                <w:sz w:val="18"/>
                <w:szCs w:val="18"/>
              </w:rPr>
              <w:t>满足全院办公设备、各类设施及零星物资购置需求</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F5E6F">
            <w:pPr>
              <w:jc w:val="center"/>
              <w:rPr>
                <w:rFonts w:ascii="宋体" w:hAnsi="宋体" w:cs="宋体"/>
                <w:color w:val="000000"/>
                <w:sz w:val="18"/>
                <w:szCs w:val="18"/>
              </w:rPr>
            </w:pP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23797">
            <w:pPr>
              <w:jc w:val="center"/>
              <w:rPr>
                <w:rFonts w:ascii="微软雅黑" w:hAnsi="微软雅黑" w:eastAsia="微软雅黑" w:cs="微软雅黑"/>
                <w:i/>
                <w:iCs/>
                <w:color w:val="000000"/>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42BC">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E206C">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F01D7">
            <w:pPr>
              <w:jc w:val="center"/>
              <w:rPr>
                <w:rFonts w:ascii="微软雅黑" w:hAnsi="微软雅黑" w:eastAsia="微软雅黑" w:cs="微软雅黑"/>
                <w:i/>
                <w:iCs/>
                <w:color w:val="000000"/>
                <w:sz w:val="16"/>
                <w:szCs w:val="16"/>
              </w:rPr>
            </w:pPr>
          </w:p>
        </w:tc>
      </w:tr>
      <w:tr w14:paraId="00CE6374">
        <w:tblPrEx>
          <w:tblCellMar>
            <w:top w:w="0" w:type="dxa"/>
            <w:left w:w="108" w:type="dxa"/>
            <w:bottom w:w="0" w:type="dxa"/>
            <w:right w:w="108" w:type="dxa"/>
          </w:tblCellMar>
        </w:tblPrEx>
        <w:trPr>
          <w:trHeight w:val="339"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E62CC">
            <w:pPr>
              <w:jc w:val="center"/>
              <w:rPr>
                <w:rFonts w:ascii="宋体" w:hAnsi="宋体" w:cs="宋体"/>
                <w:color w:val="000000"/>
                <w:sz w:val="18"/>
                <w:szCs w:val="18"/>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AD47F">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DA097">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902B4">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96AC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2FEA">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05CB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FA261">
            <w:pPr>
              <w:jc w:val="center"/>
              <w:rPr>
                <w:rFonts w:ascii="微软雅黑" w:hAnsi="微软雅黑" w:eastAsia="微软雅黑" w:cs="微软雅黑"/>
                <w:i/>
                <w:iCs/>
                <w:color w:val="000000"/>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3D9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5F58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FA663">
            <w:pPr>
              <w:jc w:val="center"/>
              <w:rPr>
                <w:rFonts w:ascii="微软雅黑" w:hAnsi="微软雅黑" w:eastAsia="微软雅黑" w:cs="微软雅黑"/>
                <w:i/>
                <w:iCs/>
                <w:color w:val="000000"/>
                <w:sz w:val="16"/>
                <w:szCs w:val="16"/>
              </w:rPr>
            </w:pPr>
          </w:p>
        </w:tc>
      </w:tr>
      <w:tr w14:paraId="2FC7B232">
        <w:tblPrEx>
          <w:tblCellMar>
            <w:top w:w="0" w:type="dxa"/>
            <w:left w:w="108" w:type="dxa"/>
            <w:bottom w:w="0" w:type="dxa"/>
            <w:right w:w="108" w:type="dxa"/>
          </w:tblCellMar>
        </w:tblPrEx>
        <w:trPr>
          <w:trHeight w:val="339"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D7211">
            <w:pPr>
              <w:jc w:val="center"/>
              <w:rPr>
                <w:rFonts w:ascii="宋体" w:hAnsi="宋体" w:cs="宋体"/>
                <w:color w:val="000000"/>
                <w:sz w:val="18"/>
                <w:szCs w:val="18"/>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01269">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F7A55">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04A14">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6F9F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B0E4E">
            <w:pPr>
              <w:widowControl/>
              <w:jc w:val="center"/>
              <w:textAlignment w:val="center"/>
              <w:rPr>
                <w:rFonts w:ascii="宋体" w:hAnsi="宋体" w:cs="宋体"/>
                <w:color w:val="000000"/>
                <w:sz w:val="18"/>
                <w:szCs w:val="18"/>
              </w:rPr>
            </w:pPr>
            <w:r>
              <w:rPr>
                <w:rFonts w:ascii="宋体" w:hAnsi="宋体" w:cs="宋体"/>
                <w:color w:val="000000"/>
                <w:kern w:val="0"/>
                <w:sz w:val="18"/>
                <w:szCs w:val="18"/>
              </w:rPr>
              <w:t>551.5</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040F5">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BE6E5">
            <w:pPr>
              <w:jc w:val="center"/>
              <w:rPr>
                <w:rFonts w:ascii="微软雅黑" w:hAnsi="微软雅黑" w:eastAsia="微软雅黑" w:cs="微软雅黑"/>
                <w:i/>
                <w:iCs/>
                <w:color w:val="000000"/>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8FB9">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CB575">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D4F05">
            <w:pPr>
              <w:jc w:val="center"/>
              <w:rPr>
                <w:rFonts w:ascii="微软雅黑" w:hAnsi="微软雅黑" w:eastAsia="微软雅黑" w:cs="微软雅黑"/>
                <w:i/>
                <w:iCs/>
                <w:color w:val="000000"/>
                <w:sz w:val="16"/>
                <w:szCs w:val="16"/>
              </w:rPr>
            </w:pPr>
          </w:p>
        </w:tc>
      </w:tr>
      <w:tr w14:paraId="2E9E3F88">
        <w:tblPrEx>
          <w:tblCellMar>
            <w:top w:w="0" w:type="dxa"/>
            <w:left w:w="108" w:type="dxa"/>
            <w:bottom w:w="0" w:type="dxa"/>
            <w:right w:w="108" w:type="dxa"/>
          </w:tblCellMar>
        </w:tblPrEx>
        <w:trPr>
          <w:trHeight w:val="286" w:hRule="atLeast"/>
        </w:trPr>
        <w:tc>
          <w:tcPr>
            <w:tcW w:w="367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00C029C">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3F5A">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53922">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86288">
            <w:pPr>
              <w:rPr>
                <w:rFonts w:ascii="宋体" w:hAnsi="宋体" w:cs="宋体"/>
                <w:color w:val="000000"/>
                <w:sz w:val="18"/>
                <w:szCs w:val="18"/>
              </w:rPr>
            </w:pPr>
          </w:p>
        </w:tc>
      </w:tr>
      <w:tr w14:paraId="209A255D">
        <w:tblPrEx>
          <w:tblCellMar>
            <w:top w:w="0" w:type="dxa"/>
            <w:left w:w="108" w:type="dxa"/>
            <w:bottom w:w="0" w:type="dxa"/>
            <w:right w:w="108" w:type="dxa"/>
          </w:tblCellMar>
        </w:tblPrEx>
        <w:trPr>
          <w:trHeight w:val="60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98497">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1B0FBD6">
            <w:pPr>
              <w:widowControl/>
              <w:jc w:val="left"/>
              <w:textAlignment w:val="center"/>
              <w:rPr>
                <w:rFonts w:ascii="宋体" w:hAnsi="宋体" w:cs="宋体"/>
                <w:color w:val="000000"/>
                <w:sz w:val="18"/>
                <w:szCs w:val="18"/>
              </w:rPr>
            </w:pPr>
            <w:r>
              <w:rPr>
                <w:rFonts w:ascii="宋体" w:hAnsi="宋体" w:cs="宋体"/>
                <w:color w:val="000000"/>
                <w:kern w:val="0"/>
                <w:sz w:val="18"/>
                <w:szCs w:val="18"/>
              </w:rPr>
              <w:t>满足全院办公设备、各类设施等购置需要，项目自评总分90分。</w:t>
            </w:r>
          </w:p>
        </w:tc>
      </w:tr>
      <w:tr w14:paraId="2FEF2424">
        <w:tblPrEx>
          <w:tblCellMar>
            <w:top w:w="0" w:type="dxa"/>
            <w:left w:w="108" w:type="dxa"/>
            <w:bottom w:w="0" w:type="dxa"/>
            <w:right w:w="108" w:type="dxa"/>
          </w:tblCellMar>
        </w:tblPrEx>
        <w:trPr>
          <w:trHeight w:val="572"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1748">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BBBDB99">
            <w:pPr>
              <w:widowControl/>
              <w:jc w:val="left"/>
              <w:textAlignment w:val="center"/>
              <w:rPr>
                <w:rFonts w:ascii="宋体" w:hAnsi="宋体" w:cs="宋体"/>
                <w:color w:val="000000"/>
                <w:sz w:val="18"/>
                <w:szCs w:val="18"/>
              </w:rPr>
            </w:pPr>
            <w:r>
              <w:rPr>
                <w:rFonts w:ascii="宋体" w:hAnsi="宋体" w:cs="宋体"/>
                <w:color w:val="000000"/>
                <w:kern w:val="0"/>
                <w:sz w:val="18"/>
                <w:szCs w:val="18"/>
              </w:rPr>
              <w:t>预算编制质量有待进一步提高，预算执行率偏低。</w:t>
            </w:r>
          </w:p>
        </w:tc>
      </w:tr>
      <w:tr w14:paraId="71DD8798">
        <w:tblPrEx>
          <w:tblCellMar>
            <w:top w:w="0" w:type="dxa"/>
            <w:left w:w="108" w:type="dxa"/>
            <w:bottom w:w="0" w:type="dxa"/>
            <w:right w:w="108" w:type="dxa"/>
          </w:tblCellMar>
        </w:tblPrEx>
        <w:trPr>
          <w:trHeight w:val="63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9F5F">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A8618A1">
            <w:pPr>
              <w:widowControl/>
              <w:jc w:val="left"/>
              <w:textAlignment w:val="center"/>
              <w:rPr>
                <w:rFonts w:ascii="宋体" w:hAnsi="宋体" w:cs="宋体"/>
                <w:color w:val="000000"/>
                <w:sz w:val="18"/>
                <w:szCs w:val="18"/>
              </w:rPr>
            </w:pPr>
            <w:r>
              <w:rPr>
                <w:rFonts w:ascii="宋体" w:hAnsi="宋体" w:cs="宋体"/>
                <w:color w:val="000000"/>
                <w:kern w:val="0"/>
                <w:sz w:val="18"/>
                <w:szCs w:val="18"/>
              </w:rPr>
              <w:t>各科室及时统筹谋划预算工作，科学合理编制预算；加强项目工作“早规划、早建设、早使用”，加快资金执行进度，提高使用效益。</w:t>
            </w:r>
          </w:p>
        </w:tc>
      </w:tr>
    </w:tbl>
    <w:p w14:paraId="79209F54">
      <w:pPr>
        <w:pStyle w:val="14"/>
        <w:spacing w:line="560" w:lineRule="exact"/>
        <w:ind w:left="0" w:leftChars="0" w:firstLine="0" w:firstLineChars="0"/>
        <w:rPr>
          <w:sz w:val="15"/>
          <w:szCs w:val="15"/>
        </w:rPr>
      </w:pPr>
    </w:p>
    <w:tbl>
      <w:tblPr>
        <w:tblStyle w:val="15"/>
        <w:tblW w:w="5000" w:type="pct"/>
        <w:tblInd w:w="0" w:type="dxa"/>
        <w:tblLayout w:type="fixed"/>
        <w:tblCellMar>
          <w:top w:w="0" w:type="dxa"/>
          <w:left w:w="108" w:type="dxa"/>
          <w:bottom w:w="0" w:type="dxa"/>
          <w:right w:w="108" w:type="dxa"/>
        </w:tblCellMar>
      </w:tblPr>
      <w:tblGrid>
        <w:gridCol w:w="576"/>
        <w:gridCol w:w="1232"/>
        <w:gridCol w:w="975"/>
        <w:gridCol w:w="1184"/>
        <w:gridCol w:w="524"/>
        <w:gridCol w:w="1201"/>
        <w:gridCol w:w="399"/>
        <w:gridCol w:w="671"/>
        <w:gridCol w:w="486"/>
        <w:gridCol w:w="394"/>
        <w:gridCol w:w="1554"/>
      </w:tblGrid>
      <w:tr w14:paraId="321A64E4">
        <w:tblPrEx>
          <w:tblCellMar>
            <w:top w:w="0" w:type="dxa"/>
            <w:left w:w="108" w:type="dxa"/>
            <w:bottom w:w="0" w:type="dxa"/>
            <w:right w:w="108" w:type="dxa"/>
          </w:tblCellMar>
        </w:tblPrEx>
        <w:trPr>
          <w:trHeight w:val="59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91FEEA">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24"/>
              </w:rPr>
              <w:t>部门预算项目支出绩效自评表（2023年度）</w:t>
            </w:r>
          </w:p>
        </w:tc>
      </w:tr>
      <w:tr w14:paraId="5F8793A5">
        <w:tblPrEx>
          <w:tblCellMar>
            <w:top w:w="0" w:type="dxa"/>
            <w:left w:w="108" w:type="dxa"/>
            <w:bottom w:w="0" w:type="dxa"/>
            <w:right w:w="108" w:type="dxa"/>
          </w:tblCellMar>
        </w:tblPrEx>
        <w:trPr>
          <w:trHeight w:val="286" w:hRule="atLeast"/>
        </w:trPr>
        <w:tc>
          <w:tcPr>
            <w:tcW w:w="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34350">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1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12A53C">
            <w:pPr>
              <w:widowControl/>
              <w:jc w:val="left"/>
              <w:textAlignment w:val="center"/>
              <w:rPr>
                <w:rFonts w:ascii="宋体" w:hAnsi="宋体" w:cs="宋体"/>
                <w:color w:val="000000"/>
                <w:sz w:val="18"/>
                <w:szCs w:val="18"/>
              </w:rPr>
            </w:pPr>
            <w:r>
              <w:rPr>
                <w:rFonts w:ascii="宋体" w:hAnsi="宋体" w:cs="宋体"/>
                <w:color w:val="000000"/>
                <w:kern w:val="0"/>
                <w:sz w:val="18"/>
                <w:szCs w:val="18"/>
              </w:rPr>
              <w:t>51080023T000008464858-服务类采购项目</w:t>
            </w:r>
          </w:p>
        </w:tc>
      </w:tr>
      <w:tr w14:paraId="7FC676AC">
        <w:tblPrEx>
          <w:tblCellMar>
            <w:top w:w="0" w:type="dxa"/>
            <w:left w:w="108" w:type="dxa"/>
            <w:bottom w:w="0" w:type="dxa"/>
            <w:right w:w="108" w:type="dxa"/>
          </w:tblCellMar>
        </w:tblPrEx>
        <w:trPr>
          <w:trHeight w:val="512" w:hRule="atLeast"/>
        </w:trPr>
        <w:tc>
          <w:tcPr>
            <w:tcW w:w="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F899D">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952188">
            <w:pPr>
              <w:widowControl/>
              <w:jc w:val="left"/>
              <w:textAlignment w:val="center"/>
              <w:rPr>
                <w:rFonts w:ascii="宋体" w:hAnsi="宋体" w:cs="宋体"/>
                <w:color w:val="000000"/>
                <w:sz w:val="18"/>
                <w:szCs w:val="18"/>
              </w:rPr>
            </w:pPr>
            <w:r>
              <w:rPr>
                <w:rFonts w:ascii="宋体" w:hAnsi="宋体" w:cs="宋体"/>
                <w:color w:val="000000"/>
                <w:kern w:val="0"/>
                <w:sz w:val="18"/>
                <w:szCs w:val="18"/>
              </w:rPr>
              <w:t>广元市卫生健康委员会部门</w:t>
            </w:r>
          </w:p>
        </w:tc>
        <w:tc>
          <w:tcPr>
            <w:tcW w:w="364" w:type="pct"/>
            <w:tcBorders>
              <w:top w:val="nil"/>
              <w:left w:val="nil"/>
              <w:bottom w:val="nil"/>
              <w:right w:val="nil"/>
            </w:tcBorders>
            <w:shd w:val="clear" w:color="auto" w:fill="auto"/>
            <w:vAlign w:val="center"/>
          </w:tcPr>
          <w:p w14:paraId="3E0C91E7">
            <w:pPr>
              <w:widowControl/>
              <w:jc w:val="left"/>
              <w:textAlignment w:val="center"/>
              <w:rPr>
                <w:rFonts w:ascii="SimSun-ExtB" w:hAnsi="SimSun-ExtB" w:eastAsia="SimSun-ExtB" w:cs="SimSun-ExtB"/>
                <w:color w:val="000000"/>
                <w:sz w:val="18"/>
                <w:szCs w:val="18"/>
              </w:rPr>
            </w:pPr>
            <w:r>
              <w:rPr>
                <w:rFonts w:hint="eastAsia" w:ascii="SimSun-ExtB" w:hAnsi="SimSun-ExtB" w:eastAsia="SimSun-ExtB" w:cs="SimSun-ExtB"/>
                <w:color w:val="000000"/>
                <w:kern w:val="0"/>
                <w:sz w:val="18"/>
                <w:szCs w:val="18"/>
              </w:rPr>
              <w:t>实施单位 （盖章）</w:t>
            </w:r>
          </w:p>
        </w:tc>
        <w:tc>
          <w:tcPr>
            <w:tcW w:w="13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6A1B5">
            <w:pPr>
              <w:widowControl/>
              <w:jc w:val="center"/>
              <w:textAlignment w:val="center"/>
              <w:rPr>
                <w:rFonts w:ascii="宋体" w:hAnsi="宋体" w:cs="宋体"/>
                <w:color w:val="000000"/>
                <w:sz w:val="18"/>
                <w:szCs w:val="18"/>
              </w:rPr>
            </w:pPr>
            <w:r>
              <w:rPr>
                <w:rFonts w:ascii="宋体" w:hAnsi="宋体" w:cs="宋体"/>
                <w:color w:val="000000"/>
                <w:kern w:val="0"/>
                <w:sz w:val="18"/>
                <w:szCs w:val="18"/>
              </w:rPr>
              <w:t>广元市中心医院</w:t>
            </w:r>
          </w:p>
        </w:tc>
      </w:tr>
      <w:tr w14:paraId="3570F61A">
        <w:tblPrEx>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A84B4">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50CEE">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D5D1DF">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6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AF0F89">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年度目标完成情况</w:t>
            </w:r>
          </w:p>
        </w:tc>
      </w:tr>
      <w:tr w14:paraId="0618AFEB">
        <w:tblPrEx>
          <w:tblCellMar>
            <w:top w:w="0" w:type="dxa"/>
            <w:left w:w="108" w:type="dxa"/>
            <w:bottom w:w="0" w:type="dxa"/>
            <w:right w:w="108" w:type="dxa"/>
          </w:tblCellMar>
        </w:tblPrEx>
        <w:trPr>
          <w:trHeight w:val="70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61F7F">
            <w:pPr>
              <w:rPr>
                <w:rFonts w:ascii="宋体" w:hAnsi="宋体" w:cs="宋体"/>
                <w:color w:val="000000"/>
                <w:sz w:val="18"/>
                <w:szCs w:val="18"/>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9685E">
            <w:pPr>
              <w:rPr>
                <w:rFonts w:ascii="宋体" w:hAnsi="宋体" w:cs="宋体"/>
                <w:color w:val="000000"/>
                <w:sz w:val="18"/>
                <w:szCs w:val="18"/>
              </w:rPr>
            </w:pPr>
          </w:p>
        </w:tc>
        <w:tc>
          <w:tcPr>
            <w:tcW w:w="2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6DB09">
            <w:pPr>
              <w:widowControl/>
              <w:jc w:val="left"/>
              <w:textAlignment w:val="center"/>
              <w:rPr>
                <w:rFonts w:ascii="宋体" w:hAnsi="宋体" w:cs="宋体"/>
                <w:color w:val="000000"/>
                <w:sz w:val="18"/>
                <w:szCs w:val="18"/>
              </w:rPr>
            </w:pPr>
            <w:r>
              <w:rPr>
                <w:rFonts w:ascii="宋体" w:hAnsi="宋体" w:cs="宋体"/>
                <w:color w:val="000000"/>
                <w:kern w:val="0"/>
                <w:sz w:val="18"/>
                <w:szCs w:val="18"/>
              </w:rPr>
              <w:t>保证全院物业管理、消防、布类供应等各类服务采购正常运行。</w:t>
            </w:r>
          </w:p>
        </w:tc>
        <w:tc>
          <w:tcPr>
            <w:tcW w:w="16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34604D">
            <w:pPr>
              <w:widowControl/>
              <w:jc w:val="left"/>
              <w:textAlignment w:val="center"/>
              <w:rPr>
                <w:rFonts w:ascii="宋体" w:hAnsi="宋体" w:cs="宋体"/>
                <w:color w:val="000000"/>
                <w:sz w:val="18"/>
                <w:szCs w:val="18"/>
              </w:rPr>
            </w:pPr>
            <w:r>
              <w:rPr>
                <w:rFonts w:ascii="宋体" w:hAnsi="宋体" w:cs="宋体"/>
                <w:color w:val="000000"/>
                <w:kern w:val="0"/>
                <w:sz w:val="18"/>
                <w:szCs w:val="18"/>
              </w:rPr>
              <w:t>保证全院物业管理、消防、布类供应等各类服务采购正常运行。</w:t>
            </w:r>
          </w:p>
        </w:tc>
      </w:tr>
      <w:tr w14:paraId="30069001">
        <w:tblPrEx>
          <w:tblCellMar>
            <w:top w:w="0" w:type="dxa"/>
            <w:left w:w="108" w:type="dxa"/>
            <w:bottom w:w="0" w:type="dxa"/>
            <w:right w:w="108" w:type="dxa"/>
          </w:tblCellMar>
        </w:tblPrEx>
        <w:trPr>
          <w:trHeight w:val="69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CF34D">
            <w:pPr>
              <w:rPr>
                <w:rFonts w:ascii="宋体" w:hAnsi="宋体" w:cs="宋体"/>
                <w:color w:val="000000"/>
                <w:sz w:val="18"/>
                <w:szCs w:val="18"/>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3B50">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1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C85603">
            <w:pPr>
              <w:widowControl/>
              <w:jc w:val="left"/>
              <w:textAlignment w:val="center"/>
              <w:rPr>
                <w:rFonts w:ascii="宋体" w:hAnsi="宋体" w:cs="宋体"/>
                <w:color w:val="000000"/>
                <w:sz w:val="18"/>
                <w:szCs w:val="18"/>
              </w:rPr>
            </w:pPr>
            <w:r>
              <w:rPr>
                <w:rFonts w:ascii="宋体" w:hAnsi="宋体" w:cs="宋体"/>
                <w:color w:val="000000"/>
                <w:kern w:val="0"/>
                <w:sz w:val="18"/>
                <w:szCs w:val="18"/>
              </w:rPr>
              <w:t>保证全院物业管理、消防、布类供应等各类服务采购正常运行。</w:t>
            </w:r>
          </w:p>
        </w:tc>
      </w:tr>
      <w:tr w14:paraId="3FCC9469">
        <w:tblPrEx>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9983F">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F311">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2F45">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6D6C">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1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8A700">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505F">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612C">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4760">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5384">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2B9C6DE1">
        <w:tblPrEx>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D991C">
            <w:pPr>
              <w:jc w:val="center"/>
              <w:rPr>
                <w:rFonts w:ascii="宋体" w:hAnsi="宋体" w:cs="宋体"/>
                <w:color w:val="000000"/>
                <w:sz w:val="18"/>
                <w:szCs w:val="18"/>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65B21">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A310">
            <w:pPr>
              <w:widowControl/>
              <w:jc w:val="center"/>
              <w:textAlignment w:val="center"/>
              <w:rPr>
                <w:rFonts w:ascii="宋体" w:hAnsi="宋体" w:cs="宋体"/>
                <w:color w:val="000000"/>
                <w:sz w:val="18"/>
                <w:szCs w:val="18"/>
              </w:rPr>
            </w:pPr>
            <w:r>
              <w:rPr>
                <w:rFonts w:ascii="宋体" w:hAnsi="宋体" w:cs="宋体"/>
                <w:color w:val="000000"/>
                <w:kern w:val="0"/>
                <w:sz w:val="18"/>
                <w:szCs w:val="18"/>
              </w:rPr>
              <w:t>6601.00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8FDF">
            <w:pPr>
              <w:widowControl/>
              <w:jc w:val="center"/>
              <w:textAlignment w:val="center"/>
              <w:rPr>
                <w:rFonts w:ascii="宋体" w:hAnsi="宋体" w:cs="宋体"/>
                <w:color w:val="000000"/>
                <w:sz w:val="18"/>
                <w:szCs w:val="18"/>
              </w:rPr>
            </w:pPr>
            <w:r>
              <w:rPr>
                <w:rFonts w:ascii="宋体" w:hAnsi="宋体" w:cs="宋体"/>
                <w:color w:val="000000"/>
                <w:kern w:val="0"/>
                <w:sz w:val="18"/>
                <w:szCs w:val="18"/>
              </w:rPr>
              <w:t>6,601.00</w:t>
            </w:r>
          </w:p>
        </w:tc>
        <w:tc>
          <w:tcPr>
            <w:tcW w:w="11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E43B4">
            <w:pPr>
              <w:widowControl/>
              <w:jc w:val="center"/>
              <w:textAlignment w:val="center"/>
              <w:rPr>
                <w:rFonts w:ascii="宋体" w:hAnsi="宋体" w:cs="宋体"/>
                <w:color w:val="000000"/>
                <w:sz w:val="18"/>
                <w:szCs w:val="18"/>
              </w:rPr>
            </w:pPr>
            <w:r>
              <w:rPr>
                <w:rFonts w:ascii="宋体" w:hAnsi="宋体" w:cs="宋体"/>
                <w:color w:val="000000"/>
                <w:kern w:val="0"/>
                <w:sz w:val="18"/>
                <w:szCs w:val="18"/>
              </w:rPr>
              <w:t>251.90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1E5E">
            <w:pPr>
              <w:widowControl/>
              <w:jc w:val="center"/>
              <w:textAlignment w:val="center"/>
              <w:rPr>
                <w:rFonts w:ascii="宋体" w:hAnsi="宋体" w:cs="宋体"/>
                <w:color w:val="000000"/>
                <w:sz w:val="18"/>
                <w:szCs w:val="18"/>
              </w:rPr>
            </w:pPr>
            <w:r>
              <w:rPr>
                <w:rFonts w:ascii="宋体" w:hAnsi="宋体" w:cs="宋体"/>
                <w:color w:val="000000"/>
                <w:kern w:val="0"/>
                <w:sz w:val="18"/>
                <w:szCs w:val="18"/>
              </w:rPr>
              <w:t>3.82%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5E8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CA77">
            <w:pPr>
              <w:jc w:val="center"/>
              <w:rPr>
                <w:rFonts w:ascii="宋体" w:hAnsi="宋体" w:cs="宋体"/>
                <w:color w:val="000000"/>
                <w:sz w:val="18"/>
                <w:szCs w:val="18"/>
              </w:rPr>
            </w:pPr>
          </w:p>
        </w:tc>
        <w:tc>
          <w:tcPr>
            <w:tcW w:w="8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791C2">
            <w:pPr>
              <w:widowControl/>
              <w:jc w:val="center"/>
              <w:textAlignment w:val="center"/>
              <w:rPr>
                <w:rFonts w:ascii="宋体" w:hAnsi="宋体" w:cs="宋体"/>
                <w:color w:val="000000"/>
                <w:sz w:val="18"/>
                <w:szCs w:val="18"/>
              </w:rPr>
            </w:pPr>
            <w:r>
              <w:rPr>
                <w:rFonts w:ascii="宋体" w:hAnsi="宋体" w:cs="宋体"/>
                <w:color w:val="000000"/>
                <w:kern w:val="0"/>
                <w:sz w:val="18"/>
                <w:szCs w:val="18"/>
              </w:rPr>
              <w:t>支付款项按合同约定付款</w:t>
            </w:r>
          </w:p>
        </w:tc>
      </w:tr>
      <w:tr w14:paraId="2C7BA0E4">
        <w:tblPrEx>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3A771">
            <w:pPr>
              <w:jc w:val="center"/>
              <w:rPr>
                <w:rFonts w:ascii="宋体" w:hAnsi="宋体" w:cs="宋体"/>
                <w:color w:val="000000"/>
                <w:sz w:val="18"/>
                <w:szCs w:val="18"/>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0106">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DE3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92A5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1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EEFE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453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38E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05A9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52198">
            <w:pPr>
              <w:jc w:val="center"/>
              <w:rPr>
                <w:rFonts w:ascii="宋体" w:hAnsi="宋体" w:cs="宋体"/>
                <w:color w:val="000000"/>
                <w:sz w:val="18"/>
                <w:szCs w:val="18"/>
              </w:rPr>
            </w:pPr>
          </w:p>
        </w:tc>
      </w:tr>
      <w:tr w14:paraId="59FE40AC">
        <w:tblPrEx>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40E5F">
            <w:pPr>
              <w:jc w:val="center"/>
              <w:rPr>
                <w:rFonts w:ascii="宋体" w:hAnsi="宋体" w:cs="宋体"/>
                <w:color w:val="000000"/>
                <w:sz w:val="18"/>
                <w:szCs w:val="18"/>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6ED0">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A12B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855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1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E982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05C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E8E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31C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A0046">
            <w:pPr>
              <w:jc w:val="center"/>
              <w:rPr>
                <w:rFonts w:ascii="宋体" w:hAnsi="宋体" w:cs="宋体"/>
                <w:color w:val="000000"/>
                <w:sz w:val="18"/>
                <w:szCs w:val="18"/>
              </w:rPr>
            </w:pPr>
          </w:p>
        </w:tc>
      </w:tr>
      <w:tr w14:paraId="5641CB7D">
        <w:tblPrEx>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A287A">
            <w:pPr>
              <w:jc w:val="center"/>
              <w:rPr>
                <w:rFonts w:ascii="宋体" w:hAnsi="宋体" w:cs="宋体"/>
                <w:color w:val="000000"/>
                <w:sz w:val="18"/>
                <w:szCs w:val="18"/>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4E28D">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8A9EF">
            <w:pPr>
              <w:widowControl/>
              <w:jc w:val="center"/>
              <w:textAlignment w:val="center"/>
              <w:rPr>
                <w:rFonts w:ascii="宋体" w:hAnsi="宋体" w:cs="宋体"/>
                <w:color w:val="000000"/>
                <w:sz w:val="18"/>
                <w:szCs w:val="18"/>
              </w:rPr>
            </w:pPr>
            <w:r>
              <w:rPr>
                <w:rFonts w:ascii="宋体" w:hAnsi="宋体" w:cs="宋体"/>
                <w:color w:val="000000"/>
                <w:kern w:val="0"/>
                <w:sz w:val="18"/>
                <w:szCs w:val="18"/>
              </w:rPr>
              <w:t>6601.00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45A6">
            <w:pPr>
              <w:widowControl/>
              <w:jc w:val="center"/>
              <w:textAlignment w:val="center"/>
              <w:rPr>
                <w:rFonts w:ascii="宋体" w:hAnsi="宋体" w:cs="宋体"/>
                <w:color w:val="000000"/>
                <w:sz w:val="18"/>
                <w:szCs w:val="18"/>
              </w:rPr>
            </w:pPr>
            <w:r>
              <w:rPr>
                <w:rFonts w:ascii="宋体" w:hAnsi="宋体" w:cs="宋体"/>
                <w:color w:val="000000"/>
                <w:kern w:val="0"/>
                <w:sz w:val="18"/>
                <w:szCs w:val="18"/>
              </w:rPr>
              <w:t>6,601.00</w:t>
            </w:r>
          </w:p>
        </w:tc>
        <w:tc>
          <w:tcPr>
            <w:tcW w:w="11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D5BB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53E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433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A87C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6AD10">
            <w:pPr>
              <w:jc w:val="center"/>
              <w:rPr>
                <w:rFonts w:ascii="宋体" w:hAnsi="宋体" w:cs="宋体"/>
                <w:color w:val="000000"/>
                <w:sz w:val="18"/>
                <w:szCs w:val="18"/>
              </w:rPr>
            </w:pPr>
          </w:p>
        </w:tc>
      </w:tr>
      <w:tr w14:paraId="5344A9FB">
        <w:tblPrEx>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5AC2A">
            <w:pPr>
              <w:jc w:val="center"/>
              <w:rPr>
                <w:rFonts w:ascii="宋体" w:hAnsi="宋体" w:cs="宋体"/>
                <w:color w:val="000000"/>
                <w:sz w:val="18"/>
                <w:szCs w:val="18"/>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F478">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6A82">
            <w:pPr>
              <w:jc w:val="center"/>
              <w:rPr>
                <w:rFonts w:ascii="微软雅黑" w:hAnsi="微软雅黑" w:eastAsia="微软雅黑" w:cs="微软雅黑"/>
                <w:i/>
                <w:iCs/>
                <w:color w:val="000000"/>
                <w:sz w:val="16"/>
                <w:szCs w:val="16"/>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4CE3">
            <w:pPr>
              <w:jc w:val="center"/>
              <w:rPr>
                <w:rFonts w:ascii="微软雅黑" w:hAnsi="微软雅黑" w:eastAsia="微软雅黑" w:cs="微软雅黑"/>
                <w:i/>
                <w:iCs/>
                <w:color w:val="000000"/>
                <w:sz w:val="16"/>
                <w:szCs w:val="16"/>
              </w:rPr>
            </w:pPr>
          </w:p>
        </w:tc>
        <w:tc>
          <w:tcPr>
            <w:tcW w:w="11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929BB">
            <w:pPr>
              <w:jc w:val="center"/>
              <w:rPr>
                <w:rFonts w:ascii="微软雅黑" w:hAnsi="微软雅黑" w:eastAsia="微软雅黑" w:cs="微软雅黑"/>
                <w:i/>
                <w:iCs/>
                <w:color w:val="000000"/>
                <w:sz w:val="16"/>
                <w:szCs w:val="16"/>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D4EA">
            <w:pPr>
              <w:jc w:val="center"/>
              <w:rPr>
                <w:rFonts w:ascii="微软雅黑" w:hAnsi="微软雅黑" w:eastAsia="微软雅黑" w:cs="微软雅黑"/>
                <w:i/>
                <w:iCs/>
                <w:color w:val="000000"/>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F2C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134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7308">
            <w:pPr>
              <w:jc w:val="center"/>
              <w:rPr>
                <w:rFonts w:ascii="宋体" w:hAnsi="宋体" w:cs="宋体"/>
                <w:color w:val="000000"/>
                <w:sz w:val="18"/>
                <w:szCs w:val="18"/>
              </w:rPr>
            </w:pPr>
          </w:p>
        </w:tc>
      </w:tr>
      <w:tr w14:paraId="5EE33909">
        <w:tblPrEx>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E2559">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C0C6">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96C6">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DFE9">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E97A">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9FA2">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172F">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B239">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FE32">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AE92">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0E45">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5F8F3B73">
        <w:tblPrEx>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3BF6F">
            <w:pPr>
              <w:jc w:val="center"/>
              <w:rPr>
                <w:rFonts w:ascii="宋体" w:hAnsi="宋体" w:cs="宋体"/>
                <w:color w:val="000000"/>
                <w:sz w:val="18"/>
                <w:szCs w:val="18"/>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4715">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AB95">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A115">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完成时间</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BD0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4ADA4">
            <w:pPr>
              <w:widowControl/>
              <w:jc w:val="center"/>
              <w:textAlignment w:val="center"/>
              <w:rPr>
                <w:rFonts w:ascii="宋体" w:hAnsi="宋体" w:cs="宋体"/>
                <w:color w:val="000000"/>
                <w:sz w:val="18"/>
                <w:szCs w:val="18"/>
              </w:rPr>
            </w:pPr>
            <w:r>
              <w:rPr>
                <w:rFonts w:ascii="宋体" w:hAnsi="宋体" w:cs="宋体"/>
                <w:color w:val="000000"/>
                <w:kern w:val="0"/>
                <w:sz w:val="18"/>
                <w:szCs w:val="18"/>
              </w:rPr>
              <w:t>2023</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89B7">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FB4F">
            <w:pPr>
              <w:jc w:val="center"/>
              <w:rPr>
                <w:rFonts w:ascii="微软雅黑" w:hAnsi="微软雅黑" w:eastAsia="微软雅黑" w:cs="微软雅黑"/>
                <w:i/>
                <w:iCs/>
                <w:color w:val="000000"/>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7E37">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4D57">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2503">
            <w:pPr>
              <w:jc w:val="center"/>
              <w:rPr>
                <w:rFonts w:ascii="微软雅黑" w:hAnsi="微软雅黑" w:eastAsia="微软雅黑" w:cs="微软雅黑"/>
                <w:i/>
                <w:iCs/>
                <w:color w:val="000000"/>
                <w:sz w:val="16"/>
                <w:szCs w:val="16"/>
              </w:rPr>
            </w:pPr>
          </w:p>
        </w:tc>
      </w:tr>
      <w:tr w14:paraId="0CBCBF83">
        <w:tblPrEx>
          <w:tblCellMar>
            <w:top w:w="0" w:type="dxa"/>
            <w:left w:w="108" w:type="dxa"/>
            <w:bottom w:w="0" w:type="dxa"/>
            <w:right w:w="108" w:type="dxa"/>
          </w:tblCellMar>
        </w:tblPrEx>
        <w:trPr>
          <w:trHeight w:val="904"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85FF0">
            <w:pPr>
              <w:jc w:val="center"/>
              <w:rPr>
                <w:rFonts w:ascii="宋体" w:hAnsi="宋体" w:cs="宋体"/>
                <w:color w:val="000000"/>
                <w:sz w:val="18"/>
                <w:szCs w:val="18"/>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1E8C">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5F74">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2917">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可持续性</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88FB">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0C09">
            <w:pPr>
              <w:widowControl/>
              <w:jc w:val="center"/>
              <w:textAlignment w:val="center"/>
              <w:rPr>
                <w:rFonts w:ascii="宋体" w:hAnsi="宋体" w:cs="宋体"/>
                <w:color w:val="000000"/>
                <w:sz w:val="18"/>
                <w:szCs w:val="18"/>
              </w:rPr>
            </w:pPr>
            <w:r>
              <w:rPr>
                <w:rFonts w:ascii="宋体" w:hAnsi="宋体" w:cs="宋体"/>
                <w:color w:val="000000"/>
                <w:kern w:val="0"/>
                <w:sz w:val="18"/>
                <w:szCs w:val="18"/>
              </w:rPr>
              <w:t>保证全院物业管理、消防、布类供应等各类服务采购正常运行。</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1247C">
            <w:pPr>
              <w:jc w:val="center"/>
              <w:rPr>
                <w:rFonts w:ascii="宋体" w:hAnsi="宋体" w:cs="宋体"/>
                <w:color w:val="000000"/>
                <w:sz w:val="18"/>
                <w:szCs w:val="18"/>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551E">
            <w:pPr>
              <w:jc w:val="center"/>
              <w:rPr>
                <w:rFonts w:ascii="微软雅黑" w:hAnsi="微软雅黑" w:eastAsia="微软雅黑" w:cs="微软雅黑"/>
                <w:i/>
                <w:iCs/>
                <w:color w:val="000000"/>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8A5F">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F8D01">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44DA">
            <w:pPr>
              <w:jc w:val="center"/>
              <w:rPr>
                <w:rFonts w:ascii="微软雅黑" w:hAnsi="微软雅黑" w:eastAsia="微软雅黑" w:cs="微软雅黑"/>
                <w:i/>
                <w:iCs/>
                <w:color w:val="000000"/>
                <w:sz w:val="16"/>
                <w:szCs w:val="16"/>
              </w:rPr>
            </w:pPr>
          </w:p>
        </w:tc>
      </w:tr>
      <w:tr w14:paraId="57A6B89C">
        <w:tblPrEx>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47BDD">
            <w:pPr>
              <w:jc w:val="center"/>
              <w:rPr>
                <w:rFonts w:ascii="宋体" w:hAnsi="宋体" w:cs="宋体"/>
                <w:color w:val="000000"/>
                <w:sz w:val="18"/>
                <w:szCs w:val="18"/>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6CF4">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79F5">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3D7C">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B1B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7DAE">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CBC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5D16">
            <w:pPr>
              <w:jc w:val="center"/>
              <w:rPr>
                <w:rFonts w:ascii="微软雅黑" w:hAnsi="微软雅黑" w:eastAsia="微软雅黑" w:cs="微软雅黑"/>
                <w:i/>
                <w:iCs/>
                <w:color w:val="000000"/>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EBF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726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837B">
            <w:pPr>
              <w:jc w:val="center"/>
              <w:rPr>
                <w:rFonts w:ascii="微软雅黑" w:hAnsi="微软雅黑" w:eastAsia="微软雅黑" w:cs="微软雅黑"/>
                <w:i/>
                <w:iCs/>
                <w:color w:val="000000"/>
                <w:sz w:val="16"/>
                <w:szCs w:val="16"/>
              </w:rPr>
            </w:pPr>
          </w:p>
        </w:tc>
      </w:tr>
      <w:tr w14:paraId="27368B07">
        <w:tblPrEx>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7CA53">
            <w:pPr>
              <w:jc w:val="center"/>
              <w:rPr>
                <w:rFonts w:ascii="宋体" w:hAnsi="宋体" w:cs="宋体"/>
                <w:color w:val="000000"/>
                <w:sz w:val="18"/>
                <w:szCs w:val="18"/>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6F15">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CA74">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7B46">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22F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2364">
            <w:pPr>
              <w:widowControl/>
              <w:jc w:val="center"/>
              <w:textAlignment w:val="center"/>
              <w:rPr>
                <w:rFonts w:ascii="宋体" w:hAnsi="宋体" w:cs="宋体"/>
                <w:color w:val="000000"/>
                <w:sz w:val="18"/>
                <w:szCs w:val="18"/>
              </w:rPr>
            </w:pPr>
            <w:r>
              <w:rPr>
                <w:rFonts w:ascii="宋体" w:hAnsi="宋体" w:cs="宋体"/>
                <w:color w:val="000000"/>
                <w:kern w:val="0"/>
                <w:sz w:val="18"/>
                <w:szCs w:val="18"/>
              </w:rPr>
              <w:t>6601</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C0F24">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228B">
            <w:pPr>
              <w:jc w:val="center"/>
              <w:rPr>
                <w:rFonts w:ascii="微软雅黑" w:hAnsi="微软雅黑" w:eastAsia="微软雅黑" w:cs="微软雅黑"/>
                <w:i/>
                <w:iCs/>
                <w:color w:val="000000"/>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F59C">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2E20">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54A6">
            <w:pPr>
              <w:jc w:val="center"/>
              <w:rPr>
                <w:rFonts w:ascii="微软雅黑" w:hAnsi="微软雅黑" w:eastAsia="微软雅黑" w:cs="微软雅黑"/>
                <w:i/>
                <w:iCs/>
                <w:color w:val="000000"/>
                <w:sz w:val="16"/>
                <w:szCs w:val="16"/>
              </w:rPr>
            </w:pPr>
          </w:p>
        </w:tc>
      </w:tr>
      <w:tr w14:paraId="72EE55F3">
        <w:tblPrEx>
          <w:tblCellMar>
            <w:top w:w="0" w:type="dxa"/>
            <w:left w:w="108" w:type="dxa"/>
            <w:bottom w:w="0" w:type="dxa"/>
            <w:right w:w="108" w:type="dxa"/>
          </w:tblCellMar>
        </w:tblPrEx>
        <w:trPr>
          <w:trHeight w:val="286" w:hRule="atLeast"/>
        </w:trPr>
        <w:tc>
          <w:tcPr>
            <w:tcW w:w="36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5EBD4F">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A99E6">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EE24">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200C0">
            <w:pPr>
              <w:rPr>
                <w:rFonts w:ascii="宋体" w:hAnsi="宋体" w:cs="宋体"/>
                <w:color w:val="000000"/>
                <w:sz w:val="18"/>
                <w:szCs w:val="18"/>
              </w:rPr>
            </w:pPr>
          </w:p>
        </w:tc>
      </w:tr>
      <w:tr w14:paraId="34A57953">
        <w:tblPrEx>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0F6F">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62D3F5">
            <w:pPr>
              <w:widowControl/>
              <w:jc w:val="left"/>
              <w:textAlignment w:val="center"/>
              <w:rPr>
                <w:rFonts w:ascii="宋体" w:hAnsi="宋体" w:cs="宋体"/>
                <w:color w:val="000000"/>
                <w:sz w:val="18"/>
                <w:szCs w:val="18"/>
              </w:rPr>
            </w:pPr>
            <w:r>
              <w:rPr>
                <w:rFonts w:ascii="宋体" w:hAnsi="宋体" w:cs="宋体"/>
                <w:color w:val="000000"/>
                <w:kern w:val="0"/>
                <w:sz w:val="18"/>
                <w:szCs w:val="18"/>
              </w:rPr>
              <w:t>保证全院物业管理、消防、布类供应等各类服务采购正常运行，项目自评总分90分。</w:t>
            </w:r>
          </w:p>
        </w:tc>
      </w:tr>
      <w:tr w14:paraId="728F207B">
        <w:tblPrEx>
          <w:tblCellMar>
            <w:top w:w="0" w:type="dxa"/>
            <w:left w:w="108" w:type="dxa"/>
            <w:bottom w:w="0" w:type="dxa"/>
            <w:right w:w="108" w:type="dxa"/>
          </w:tblCellMar>
        </w:tblPrEx>
        <w:trPr>
          <w:trHeight w:val="57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DCF1E">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F496BA">
            <w:pPr>
              <w:widowControl/>
              <w:jc w:val="left"/>
              <w:textAlignment w:val="center"/>
              <w:rPr>
                <w:rFonts w:ascii="宋体" w:hAnsi="宋体" w:cs="宋体"/>
                <w:color w:val="000000"/>
                <w:sz w:val="18"/>
                <w:szCs w:val="18"/>
              </w:rPr>
            </w:pPr>
            <w:r>
              <w:rPr>
                <w:rFonts w:ascii="宋体" w:hAnsi="宋体" w:cs="宋体"/>
                <w:color w:val="000000"/>
                <w:kern w:val="0"/>
                <w:sz w:val="18"/>
                <w:szCs w:val="18"/>
              </w:rPr>
              <w:t>预算编制质量有待进一步提高，预算执行率偏低。</w:t>
            </w:r>
          </w:p>
        </w:tc>
      </w:tr>
      <w:tr w14:paraId="0B9439DE">
        <w:tblPrEx>
          <w:tblCellMar>
            <w:top w:w="0" w:type="dxa"/>
            <w:left w:w="108" w:type="dxa"/>
            <w:bottom w:w="0" w:type="dxa"/>
            <w:right w:w="108" w:type="dxa"/>
          </w:tblCellMar>
        </w:tblPrEx>
        <w:trPr>
          <w:trHeight w:val="63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2275">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1929E2">
            <w:pPr>
              <w:widowControl/>
              <w:jc w:val="left"/>
              <w:textAlignment w:val="center"/>
              <w:rPr>
                <w:rFonts w:ascii="宋体" w:hAnsi="宋体" w:cs="宋体"/>
                <w:color w:val="000000"/>
                <w:sz w:val="18"/>
                <w:szCs w:val="18"/>
              </w:rPr>
            </w:pPr>
            <w:r>
              <w:rPr>
                <w:rFonts w:ascii="宋体" w:hAnsi="宋体" w:cs="宋体"/>
                <w:color w:val="000000"/>
                <w:kern w:val="0"/>
                <w:sz w:val="18"/>
                <w:szCs w:val="18"/>
              </w:rPr>
              <w:t>各科室及时统筹谋划预算工作，科学合理编制预算；加强项目工作“早规划、早建设、早使用”，加快资金执行进度，提高使用效益。</w:t>
            </w:r>
          </w:p>
        </w:tc>
      </w:tr>
    </w:tbl>
    <w:p w14:paraId="24701742">
      <w:pPr>
        <w:pStyle w:val="14"/>
        <w:spacing w:line="560" w:lineRule="exact"/>
        <w:ind w:left="0" w:leftChars="0" w:firstLine="0" w:firstLineChars="0"/>
        <w:rPr>
          <w:sz w:val="15"/>
          <w:szCs w:val="15"/>
        </w:rPr>
      </w:pPr>
    </w:p>
    <w:p w14:paraId="2713618B">
      <w:pPr>
        <w:pStyle w:val="14"/>
        <w:spacing w:line="560" w:lineRule="exact"/>
        <w:ind w:left="0" w:leftChars="0" w:firstLine="0" w:firstLineChars="0"/>
        <w:rPr>
          <w:sz w:val="15"/>
          <w:szCs w:val="15"/>
        </w:rPr>
      </w:pPr>
    </w:p>
    <w:p w14:paraId="17A5B6F1">
      <w:pPr>
        <w:pStyle w:val="14"/>
        <w:spacing w:line="560" w:lineRule="exact"/>
        <w:ind w:left="0" w:leftChars="0" w:firstLine="0" w:firstLineChars="0"/>
        <w:rPr>
          <w:sz w:val="15"/>
          <w:szCs w:val="15"/>
        </w:rPr>
      </w:pPr>
    </w:p>
    <w:p w14:paraId="54058EAE">
      <w:pPr>
        <w:pStyle w:val="14"/>
        <w:spacing w:line="560" w:lineRule="exact"/>
        <w:ind w:left="0" w:leftChars="0" w:firstLine="0" w:firstLineChars="0"/>
        <w:rPr>
          <w:sz w:val="15"/>
          <w:szCs w:val="15"/>
        </w:rPr>
      </w:pPr>
    </w:p>
    <w:p w14:paraId="4177BE4A">
      <w:pPr>
        <w:pStyle w:val="14"/>
        <w:spacing w:line="560" w:lineRule="exact"/>
        <w:ind w:left="0" w:leftChars="0" w:firstLine="0" w:firstLineChars="0"/>
        <w:rPr>
          <w:sz w:val="15"/>
          <w:szCs w:val="15"/>
        </w:rPr>
      </w:pPr>
    </w:p>
    <w:p w14:paraId="2A5423EC">
      <w:pPr>
        <w:pStyle w:val="14"/>
        <w:spacing w:line="560" w:lineRule="exact"/>
        <w:ind w:left="0" w:leftChars="0" w:firstLine="0" w:firstLineChars="0"/>
        <w:rPr>
          <w:sz w:val="15"/>
          <w:szCs w:val="15"/>
        </w:rPr>
      </w:pPr>
    </w:p>
    <w:p w14:paraId="7EC99567">
      <w:pPr>
        <w:pStyle w:val="14"/>
        <w:spacing w:line="560" w:lineRule="exact"/>
        <w:ind w:left="0" w:leftChars="0" w:firstLine="0" w:firstLineChars="0"/>
        <w:rPr>
          <w:sz w:val="15"/>
          <w:szCs w:val="15"/>
        </w:rPr>
      </w:pPr>
    </w:p>
    <w:p w14:paraId="32AC12A6">
      <w:pPr>
        <w:pStyle w:val="14"/>
        <w:spacing w:line="560" w:lineRule="exact"/>
        <w:ind w:left="0" w:leftChars="0" w:firstLine="0" w:firstLineChars="0"/>
        <w:rPr>
          <w:sz w:val="15"/>
          <w:szCs w:val="15"/>
        </w:rPr>
      </w:pPr>
    </w:p>
    <w:p w14:paraId="5DD9ACF2">
      <w:pPr>
        <w:pStyle w:val="14"/>
        <w:spacing w:line="560" w:lineRule="exact"/>
        <w:ind w:left="0" w:leftChars="0" w:firstLine="0" w:firstLineChars="0"/>
        <w:rPr>
          <w:sz w:val="15"/>
          <w:szCs w:val="15"/>
        </w:rPr>
      </w:pPr>
    </w:p>
    <w:p w14:paraId="024543E0">
      <w:pPr>
        <w:pStyle w:val="14"/>
        <w:spacing w:line="560" w:lineRule="exact"/>
        <w:ind w:left="0" w:leftChars="0" w:firstLine="0" w:firstLineChars="0"/>
        <w:rPr>
          <w:sz w:val="15"/>
          <w:szCs w:val="15"/>
        </w:rPr>
      </w:pPr>
    </w:p>
    <w:p w14:paraId="1688896F">
      <w:pPr>
        <w:pStyle w:val="14"/>
        <w:spacing w:line="560" w:lineRule="exact"/>
        <w:ind w:left="0" w:leftChars="0" w:firstLine="0" w:firstLineChars="0"/>
        <w:rPr>
          <w:sz w:val="15"/>
          <w:szCs w:val="15"/>
        </w:rPr>
      </w:pPr>
    </w:p>
    <w:p w14:paraId="1A625DA5">
      <w:pPr>
        <w:pStyle w:val="14"/>
        <w:spacing w:line="560" w:lineRule="exact"/>
        <w:ind w:left="0" w:leftChars="0" w:firstLine="0" w:firstLineChars="0"/>
        <w:rPr>
          <w:sz w:val="15"/>
          <w:szCs w:val="15"/>
        </w:rPr>
      </w:pPr>
    </w:p>
    <w:p w14:paraId="2111B79D">
      <w:pPr>
        <w:pStyle w:val="14"/>
        <w:spacing w:line="560" w:lineRule="exact"/>
        <w:ind w:left="0" w:leftChars="0" w:firstLine="0" w:firstLineChars="0"/>
        <w:rPr>
          <w:sz w:val="15"/>
          <w:szCs w:val="15"/>
        </w:rPr>
      </w:pPr>
    </w:p>
    <w:p w14:paraId="32841C5E">
      <w:pPr>
        <w:pStyle w:val="14"/>
        <w:spacing w:line="560" w:lineRule="exact"/>
        <w:ind w:left="0" w:leftChars="0" w:firstLine="0" w:firstLineChars="0"/>
        <w:rPr>
          <w:sz w:val="15"/>
          <w:szCs w:val="15"/>
        </w:rPr>
      </w:pPr>
    </w:p>
    <w:p w14:paraId="7919D5AC">
      <w:pPr>
        <w:pStyle w:val="14"/>
        <w:spacing w:line="560" w:lineRule="exact"/>
        <w:ind w:left="0" w:leftChars="0" w:firstLine="0" w:firstLineChars="0"/>
        <w:rPr>
          <w:sz w:val="15"/>
          <w:szCs w:val="15"/>
        </w:rPr>
      </w:pPr>
    </w:p>
    <w:p w14:paraId="30DCC071">
      <w:pPr>
        <w:pStyle w:val="14"/>
        <w:spacing w:line="560" w:lineRule="exact"/>
        <w:ind w:left="0" w:leftChars="0" w:firstLine="0" w:firstLineChars="0"/>
        <w:rPr>
          <w:sz w:val="15"/>
          <w:szCs w:val="15"/>
        </w:rPr>
      </w:pPr>
    </w:p>
    <w:p w14:paraId="4B81ABB4">
      <w:pPr>
        <w:pStyle w:val="14"/>
        <w:spacing w:line="560" w:lineRule="exact"/>
        <w:ind w:left="0" w:leftChars="0" w:firstLine="0" w:firstLineChars="0"/>
        <w:rPr>
          <w:sz w:val="15"/>
          <w:szCs w:val="15"/>
        </w:rPr>
      </w:pPr>
    </w:p>
    <w:p w14:paraId="3E002FF5">
      <w:pPr>
        <w:pStyle w:val="14"/>
        <w:spacing w:line="560" w:lineRule="exact"/>
        <w:ind w:left="0" w:leftChars="0" w:firstLine="0" w:firstLineChars="0"/>
        <w:rPr>
          <w:sz w:val="15"/>
          <w:szCs w:val="15"/>
        </w:rPr>
      </w:pPr>
    </w:p>
    <w:tbl>
      <w:tblPr>
        <w:tblStyle w:val="15"/>
        <w:tblW w:w="0" w:type="auto"/>
        <w:tblInd w:w="93" w:type="dxa"/>
        <w:tblLayout w:type="autofit"/>
        <w:tblCellMar>
          <w:top w:w="0" w:type="dxa"/>
          <w:left w:w="108" w:type="dxa"/>
          <w:bottom w:w="0" w:type="dxa"/>
          <w:right w:w="108" w:type="dxa"/>
        </w:tblCellMar>
      </w:tblPr>
      <w:tblGrid>
        <w:gridCol w:w="938"/>
        <w:gridCol w:w="1016"/>
        <w:gridCol w:w="1068"/>
        <w:gridCol w:w="1024"/>
        <w:gridCol w:w="528"/>
        <w:gridCol w:w="1024"/>
        <w:gridCol w:w="528"/>
        <w:gridCol w:w="1187"/>
        <w:gridCol w:w="548"/>
        <w:gridCol w:w="480"/>
        <w:gridCol w:w="762"/>
      </w:tblGrid>
      <w:tr w14:paraId="24784404">
        <w:tblPrEx>
          <w:tblCellMar>
            <w:top w:w="0" w:type="dxa"/>
            <w:left w:w="108" w:type="dxa"/>
            <w:bottom w:w="0" w:type="dxa"/>
            <w:right w:w="108" w:type="dxa"/>
          </w:tblCellMar>
        </w:tblPrEx>
        <w:trPr>
          <w:trHeight w:val="489"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DC3F25">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24"/>
              </w:rPr>
              <w:t>部门预算项目支出绩效自评表（2023年度）</w:t>
            </w:r>
          </w:p>
        </w:tc>
      </w:tr>
      <w:tr w14:paraId="15E5823A">
        <w:tblPrEx>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28B3E">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7B6074">
            <w:pPr>
              <w:widowControl/>
              <w:jc w:val="left"/>
              <w:textAlignment w:val="center"/>
              <w:rPr>
                <w:rFonts w:ascii="宋体" w:hAnsi="宋体" w:cs="宋体"/>
                <w:color w:val="000000"/>
                <w:sz w:val="18"/>
                <w:szCs w:val="18"/>
              </w:rPr>
            </w:pPr>
            <w:r>
              <w:rPr>
                <w:rFonts w:ascii="宋体" w:hAnsi="宋体" w:cs="宋体"/>
                <w:color w:val="000000"/>
                <w:kern w:val="0"/>
                <w:sz w:val="18"/>
                <w:szCs w:val="18"/>
              </w:rPr>
              <w:t>51080023T000008464870-运转类特定项目</w:t>
            </w:r>
          </w:p>
        </w:tc>
      </w:tr>
      <w:tr w14:paraId="2813762A">
        <w:tblPrEx>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1B045">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3D2DDF">
            <w:pPr>
              <w:widowControl/>
              <w:jc w:val="left"/>
              <w:textAlignment w:val="center"/>
              <w:rPr>
                <w:rFonts w:ascii="宋体" w:hAnsi="宋体" w:cs="宋体"/>
                <w:color w:val="000000"/>
                <w:sz w:val="18"/>
                <w:szCs w:val="18"/>
              </w:rPr>
            </w:pPr>
            <w:r>
              <w:rPr>
                <w:rFonts w:ascii="宋体" w:hAnsi="宋体" w:cs="宋体"/>
                <w:color w:val="000000"/>
                <w:kern w:val="0"/>
                <w:sz w:val="18"/>
                <w:szCs w:val="18"/>
              </w:rPr>
              <w:t>广元市卫生健康委员会部门</w:t>
            </w:r>
          </w:p>
        </w:tc>
        <w:tc>
          <w:tcPr>
            <w:tcW w:w="0" w:type="auto"/>
            <w:tcBorders>
              <w:top w:val="nil"/>
              <w:left w:val="nil"/>
              <w:bottom w:val="nil"/>
              <w:right w:val="nil"/>
            </w:tcBorders>
            <w:shd w:val="clear" w:color="auto" w:fill="auto"/>
            <w:vAlign w:val="center"/>
          </w:tcPr>
          <w:p w14:paraId="28E21C4A">
            <w:pPr>
              <w:widowControl/>
              <w:jc w:val="left"/>
              <w:textAlignment w:val="center"/>
              <w:rPr>
                <w:rFonts w:ascii="SimSun-ExtB" w:hAnsi="SimSun-ExtB" w:eastAsia="SimSun-ExtB" w:cs="SimSun-ExtB"/>
                <w:color w:val="000000"/>
                <w:sz w:val="18"/>
                <w:szCs w:val="18"/>
              </w:rPr>
            </w:pPr>
            <w:r>
              <w:rPr>
                <w:rFonts w:hint="eastAsia" w:ascii="SimSun-ExtB" w:hAnsi="SimSun-ExtB" w:eastAsia="SimSun-ExtB" w:cs="SimSun-ExtB"/>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65BAF">
            <w:pPr>
              <w:widowControl/>
              <w:jc w:val="center"/>
              <w:textAlignment w:val="center"/>
              <w:rPr>
                <w:rFonts w:ascii="宋体" w:hAnsi="宋体" w:cs="宋体"/>
                <w:color w:val="000000"/>
                <w:sz w:val="18"/>
                <w:szCs w:val="18"/>
              </w:rPr>
            </w:pPr>
            <w:r>
              <w:rPr>
                <w:rFonts w:ascii="宋体" w:hAnsi="宋体" w:cs="宋体"/>
                <w:color w:val="000000"/>
                <w:kern w:val="0"/>
                <w:sz w:val="18"/>
                <w:szCs w:val="18"/>
              </w:rPr>
              <w:t>广元市中心医院</w:t>
            </w:r>
          </w:p>
        </w:tc>
      </w:tr>
      <w:tr w14:paraId="22706589">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8CEA7">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64B07">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13C540">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28D67E">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年度目标完成情况</w:t>
            </w:r>
          </w:p>
        </w:tc>
      </w:tr>
      <w:tr w14:paraId="4D31EAF4">
        <w:tblPrEx>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FCC3B">
            <w:pP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4FCD4">
            <w:pPr>
              <w:rPr>
                <w:rFonts w:ascii="宋体" w:hAnsi="宋体" w:cs="宋体"/>
                <w:color w:val="00000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D53EE">
            <w:pPr>
              <w:widowControl/>
              <w:jc w:val="left"/>
              <w:textAlignment w:val="center"/>
              <w:rPr>
                <w:rFonts w:ascii="宋体" w:hAnsi="宋体" w:cs="宋体"/>
                <w:color w:val="000000"/>
                <w:sz w:val="18"/>
                <w:szCs w:val="18"/>
              </w:rPr>
            </w:pPr>
            <w:r>
              <w:rPr>
                <w:rFonts w:ascii="宋体" w:hAnsi="宋体" w:cs="宋体"/>
                <w:color w:val="000000"/>
                <w:kern w:val="0"/>
                <w:sz w:val="18"/>
                <w:szCs w:val="18"/>
              </w:rPr>
              <w:t>保证医院业务正常开展。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9514EE">
            <w:pPr>
              <w:widowControl/>
              <w:jc w:val="left"/>
              <w:textAlignment w:val="center"/>
              <w:rPr>
                <w:rFonts w:ascii="宋体" w:hAnsi="宋体" w:cs="宋体"/>
                <w:color w:val="000000"/>
                <w:sz w:val="18"/>
                <w:szCs w:val="18"/>
              </w:rPr>
            </w:pPr>
            <w:r>
              <w:rPr>
                <w:rFonts w:ascii="宋体" w:hAnsi="宋体" w:cs="宋体"/>
                <w:color w:val="000000"/>
                <w:kern w:val="0"/>
                <w:sz w:val="18"/>
                <w:szCs w:val="18"/>
              </w:rPr>
              <w:t>确保医院工作秩序正常，业务工作正常开展，强化职工业务技能等。</w:t>
            </w:r>
          </w:p>
        </w:tc>
      </w:tr>
      <w:tr w14:paraId="11D3AE91">
        <w:tblPrEx>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43C72">
            <w:pP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4FF85">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AD7FA4">
            <w:pPr>
              <w:widowControl/>
              <w:jc w:val="left"/>
              <w:textAlignment w:val="center"/>
              <w:rPr>
                <w:rFonts w:ascii="宋体" w:hAnsi="宋体" w:cs="宋体"/>
                <w:color w:val="000000"/>
                <w:sz w:val="18"/>
                <w:szCs w:val="18"/>
              </w:rPr>
            </w:pPr>
            <w:r>
              <w:rPr>
                <w:rFonts w:ascii="宋体" w:hAnsi="宋体" w:cs="宋体"/>
                <w:color w:val="000000"/>
                <w:kern w:val="0"/>
                <w:sz w:val="18"/>
                <w:szCs w:val="18"/>
              </w:rPr>
              <w:t>确保医院工作秩序正常，业务工作正常开展，强化职工业务技能等。</w:t>
            </w:r>
          </w:p>
        </w:tc>
      </w:tr>
      <w:tr w14:paraId="391FA658">
        <w:tblPrEx>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71249">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142B2">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BA8D8">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85D1A">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86274">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99B75">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A0655">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90937">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118BB">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33F3FA8C">
        <w:tblPrEx>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249D6">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FF04B">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6C39B">
            <w:pPr>
              <w:widowControl/>
              <w:jc w:val="center"/>
              <w:textAlignment w:val="center"/>
              <w:rPr>
                <w:rFonts w:ascii="宋体" w:hAnsi="宋体" w:cs="宋体"/>
                <w:color w:val="000000"/>
                <w:sz w:val="18"/>
                <w:szCs w:val="18"/>
              </w:rPr>
            </w:pPr>
            <w:r>
              <w:rPr>
                <w:rFonts w:ascii="宋体" w:hAnsi="宋体" w:cs="宋体"/>
                <w:color w:val="000000"/>
                <w:kern w:val="0"/>
                <w:sz w:val="18"/>
                <w:szCs w:val="18"/>
              </w:rPr>
              <w:t>54269.55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9AB89">
            <w:pPr>
              <w:widowControl/>
              <w:jc w:val="center"/>
              <w:textAlignment w:val="center"/>
              <w:rPr>
                <w:rFonts w:ascii="宋体" w:hAnsi="宋体" w:cs="宋体"/>
                <w:color w:val="000000"/>
                <w:sz w:val="18"/>
                <w:szCs w:val="18"/>
              </w:rPr>
            </w:pPr>
            <w:r>
              <w:rPr>
                <w:rFonts w:ascii="宋体" w:hAnsi="宋体" w:cs="宋体"/>
                <w:color w:val="000000"/>
                <w:kern w:val="0"/>
                <w:sz w:val="18"/>
                <w:szCs w:val="18"/>
              </w:rPr>
              <w:t>54351.42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BDBCD">
            <w:pPr>
              <w:widowControl/>
              <w:jc w:val="center"/>
              <w:textAlignment w:val="center"/>
              <w:rPr>
                <w:rFonts w:ascii="宋体" w:hAnsi="宋体" w:cs="宋体"/>
                <w:color w:val="000000"/>
                <w:sz w:val="18"/>
                <w:szCs w:val="18"/>
              </w:rPr>
            </w:pPr>
            <w:r>
              <w:rPr>
                <w:rFonts w:ascii="宋体" w:hAnsi="宋体" w:cs="宋体"/>
                <w:color w:val="000000"/>
                <w:kern w:val="0"/>
                <w:sz w:val="18"/>
                <w:szCs w:val="18"/>
              </w:rPr>
              <w:t>59826.90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B3A6B">
            <w:pPr>
              <w:widowControl/>
              <w:jc w:val="center"/>
              <w:textAlignment w:val="center"/>
              <w:rPr>
                <w:rFonts w:ascii="宋体" w:hAnsi="宋体" w:cs="宋体"/>
                <w:color w:val="000000"/>
                <w:sz w:val="18"/>
                <w:szCs w:val="18"/>
              </w:rPr>
            </w:pPr>
            <w:r>
              <w:rPr>
                <w:rFonts w:ascii="宋体" w:hAnsi="宋体" w:cs="宋体"/>
                <w:color w:val="000000"/>
                <w:kern w:val="0"/>
                <w:sz w:val="18"/>
                <w:szCs w:val="18"/>
              </w:rPr>
              <w:t>110.24%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38F7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B95E4">
            <w:pPr>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7C8A5">
            <w:pPr>
              <w:rPr>
                <w:rFonts w:ascii="黑体" w:hAnsi="黑体" w:eastAsia="黑体" w:cs="黑体"/>
                <w:i/>
                <w:iCs/>
                <w:color w:val="000000"/>
                <w:sz w:val="18"/>
                <w:szCs w:val="18"/>
              </w:rPr>
            </w:pPr>
          </w:p>
        </w:tc>
      </w:tr>
      <w:tr w14:paraId="5A89B707">
        <w:tblPrEx>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0755C">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D77BC">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20D3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504B6">
            <w:pPr>
              <w:widowControl/>
              <w:jc w:val="center"/>
              <w:textAlignment w:val="center"/>
              <w:rPr>
                <w:rFonts w:ascii="宋体" w:hAnsi="宋体" w:cs="宋体"/>
                <w:color w:val="000000"/>
                <w:sz w:val="18"/>
                <w:szCs w:val="18"/>
              </w:rPr>
            </w:pPr>
            <w:r>
              <w:rPr>
                <w:rFonts w:ascii="宋体" w:hAnsi="宋体" w:cs="宋体"/>
                <w:color w:val="000000"/>
                <w:kern w:val="0"/>
                <w:sz w:val="18"/>
                <w:szCs w:val="18"/>
              </w:rPr>
              <w:t>81.87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2A73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54AD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4333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4132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2B4DB">
            <w:pPr>
              <w:rPr>
                <w:rFonts w:ascii="黑体" w:hAnsi="黑体" w:eastAsia="黑体" w:cs="黑体"/>
                <w:i/>
                <w:iCs/>
                <w:color w:val="000000"/>
                <w:sz w:val="18"/>
                <w:szCs w:val="18"/>
              </w:rPr>
            </w:pPr>
          </w:p>
        </w:tc>
      </w:tr>
      <w:tr w14:paraId="6E006320">
        <w:tblPrEx>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77E29">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E49DC">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C409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DEB9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70F1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A60C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9BE6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3453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CBC45">
            <w:pPr>
              <w:rPr>
                <w:rFonts w:ascii="黑体" w:hAnsi="黑体" w:eastAsia="黑体" w:cs="黑体"/>
                <w:i/>
                <w:iCs/>
                <w:color w:val="000000"/>
                <w:sz w:val="18"/>
                <w:szCs w:val="18"/>
              </w:rPr>
            </w:pPr>
          </w:p>
        </w:tc>
      </w:tr>
      <w:tr w14:paraId="3AE24349">
        <w:tblPrEx>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FE05A">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4E509">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4BC48">
            <w:pPr>
              <w:widowControl/>
              <w:jc w:val="center"/>
              <w:textAlignment w:val="center"/>
              <w:rPr>
                <w:rFonts w:ascii="宋体" w:hAnsi="宋体" w:cs="宋体"/>
                <w:color w:val="000000"/>
                <w:sz w:val="18"/>
                <w:szCs w:val="18"/>
              </w:rPr>
            </w:pPr>
            <w:r>
              <w:rPr>
                <w:rFonts w:ascii="宋体" w:hAnsi="宋体" w:cs="宋体"/>
                <w:color w:val="000000"/>
                <w:kern w:val="0"/>
                <w:sz w:val="18"/>
                <w:szCs w:val="18"/>
              </w:rPr>
              <w:t>54269.55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285A8">
            <w:pPr>
              <w:widowControl/>
              <w:jc w:val="center"/>
              <w:textAlignment w:val="center"/>
              <w:rPr>
                <w:rFonts w:ascii="宋体" w:hAnsi="宋体" w:cs="宋体"/>
                <w:color w:val="000000"/>
                <w:sz w:val="18"/>
                <w:szCs w:val="18"/>
              </w:rPr>
            </w:pPr>
            <w:r>
              <w:rPr>
                <w:rFonts w:ascii="宋体" w:hAnsi="宋体" w:cs="宋体"/>
                <w:color w:val="000000"/>
                <w:kern w:val="0"/>
                <w:sz w:val="18"/>
                <w:szCs w:val="18"/>
              </w:rPr>
              <w:t>54269.55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AB0D6">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AEC2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41E0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BA33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CF559">
            <w:pPr>
              <w:rPr>
                <w:rFonts w:ascii="黑体" w:hAnsi="黑体" w:eastAsia="黑体" w:cs="黑体"/>
                <w:i/>
                <w:iCs/>
                <w:color w:val="000000"/>
                <w:sz w:val="18"/>
                <w:szCs w:val="18"/>
              </w:rPr>
            </w:pPr>
          </w:p>
        </w:tc>
      </w:tr>
      <w:tr w14:paraId="217DE2AA">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64EC1">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1B8B3">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832A6">
            <w:pPr>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D9E04">
            <w:pPr>
              <w:jc w:val="center"/>
              <w:rPr>
                <w:rFonts w:ascii="微软雅黑" w:hAnsi="微软雅黑" w:eastAsia="微软雅黑" w:cs="微软雅黑"/>
                <w:i/>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24FA5">
            <w:pPr>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CAE4D">
            <w:pPr>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D9BF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ABFF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F1B5E">
            <w:pPr>
              <w:rPr>
                <w:rFonts w:ascii="黑体" w:hAnsi="黑体" w:eastAsia="黑体" w:cs="黑体"/>
                <w:i/>
                <w:iCs/>
                <w:color w:val="000000"/>
                <w:sz w:val="18"/>
                <w:szCs w:val="18"/>
              </w:rPr>
            </w:pPr>
          </w:p>
        </w:tc>
      </w:tr>
      <w:tr w14:paraId="7C518D36">
        <w:tblPrEx>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7D818">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05974">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ECDAD">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0C640">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E6FA2">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D44D9">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69B7B">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5CE25">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D2F0E">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E3319">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E5C60">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78D9A424">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2F0AF">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2B6A8">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7523C">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2F8A3">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F206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75EBF">
            <w:pPr>
              <w:widowControl/>
              <w:jc w:val="center"/>
              <w:textAlignment w:val="center"/>
              <w:rPr>
                <w:rFonts w:ascii="宋体" w:hAnsi="宋体" w:cs="宋体"/>
                <w:color w:val="000000"/>
                <w:sz w:val="18"/>
                <w:szCs w:val="18"/>
              </w:rPr>
            </w:pPr>
            <w:r>
              <w:rPr>
                <w:rFonts w:ascii="宋体" w:hAnsi="宋体" w:cs="宋体"/>
                <w:color w:val="000000"/>
                <w:kern w:val="0"/>
                <w:sz w:val="18"/>
                <w:szCs w:val="18"/>
              </w:rPr>
              <w:t>2023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77076">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8F0B5">
            <w:pPr>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03A10">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45D53">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0544E">
            <w:pPr>
              <w:jc w:val="center"/>
              <w:rPr>
                <w:rFonts w:ascii="微软雅黑" w:hAnsi="微软雅黑" w:eastAsia="微软雅黑" w:cs="微软雅黑"/>
                <w:i/>
                <w:iCs/>
                <w:color w:val="000000"/>
                <w:sz w:val="16"/>
                <w:szCs w:val="16"/>
              </w:rPr>
            </w:pPr>
          </w:p>
        </w:tc>
      </w:tr>
      <w:tr w14:paraId="3A8070EB">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D8110">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4BB9A">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F707F">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0285D">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691D2">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55DDE">
            <w:pPr>
              <w:widowControl/>
              <w:jc w:val="center"/>
              <w:textAlignment w:val="center"/>
              <w:rPr>
                <w:rFonts w:ascii="宋体" w:hAnsi="宋体" w:cs="宋体"/>
                <w:color w:val="000000"/>
                <w:sz w:val="18"/>
                <w:szCs w:val="18"/>
              </w:rPr>
            </w:pPr>
            <w:r>
              <w:rPr>
                <w:rFonts w:ascii="宋体" w:hAnsi="宋体" w:cs="宋体"/>
                <w:color w:val="000000"/>
                <w:kern w:val="0"/>
                <w:sz w:val="18"/>
                <w:szCs w:val="18"/>
              </w:rPr>
              <w:t>业务正常开展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30233">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446A2">
            <w:pPr>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B0CB4">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5C259">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90E14">
            <w:pPr>
              <w:jc w:val="center"/>
              <w:rPr>
                <w:rFonts w:ascii="微软雅黑" w:hAnsi="微软雅黑" w:eastAsia="微软雅黑" w:cs="微软雅黑"/>
                <w:i/>
                <w:iCs/>
                <w:color w:val="000000"/>
                <w:sz w:val="16"/>
                <w:szCs w:val="16"/>
              </w:rPr>
            </w:pPr>
          </w:p>
        </w:tc>
      </w:tr>
      <w:tr w14:paraId="7CC73560">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F845C">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C26DA">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44D76">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41E96">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2E1F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B0F85">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5034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3672F">
            <w:pPr>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EA0C4">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C4AC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0799A">
            <w:pPr>
              <w:jc w:val="center"/>
              <w:rPr>
                <w:rFonts w:ascii="微软雅黑" w:hAnsi="微软雅黑" w:eastAsia="微软雅黑" w:cs="微软雅黑"/>
                <w:i/>
                <w:iCs/>
                <w:color w:val="000000"/>
                <w:sz w:val="16"/>
                <w:szCs w:val="16"/>
              </w:rPr>
            </w:pPr>
          </w:p>
        </w:tc>
      </w:tr>
      <w:tr w14:paraId="7FC6C3E7">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1460E">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FB0B9">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FFF6C">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99CC6">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9A89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60390">
            <w:pPr>
              <w:widowControl/>
              <w:jc w:val="center"/>
              <w:textAlignment w:val="center"/>
              <w:rPr>
                <w:rFonts w:ascii="宋体" w:hAnsi="宋体" w:cs="宋体"/>
                <w:color w:val="000000"/>
                <w:sz w:val="18"/>
                <w:szCs w:val="18"/>
              </w:rPr>
            </w:pPr>
            <w:r>
              <w:rPr>
                <w:rFonts w:ascii="宋体" w:hAnsi="宋体" w:cs="宋体"/>
                <w:color w:val="000000"/>
                <w:kern w:val="0"/>
                <w:sz w:val="18"/>
                <w:szCs w:val="18"/>
              </w:rPr>
              <w:t>54269.55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36655">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2538E">
            <w:pPr>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FD3E3">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36005">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EA29B">
            <w:pPr>
              <w:jc w:val="center"/>
              <w:rPr>
                <w:rFonts w:ascii="微软雅黑" w:hAnsi="微软雅黑" w:eastAsia="微软雅黑" w:cs="微软雅黑"/>
                <w:i/>
                <w:iCs/>
                <w:color w:val="000000"/>
                <w:sz w:val="16"/>
                <w:szCs w:val="16"/>
              </w:rPr>
            </w:pPr>
          </w:p>
        </w:tc>
      </w:tr>
      <w:tr w14:paraId="1E7BA847">
        <w:tblPrEx>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C033A9">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7A551">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BF288">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9D5AE">
            <w:pPr>
              <w:rPr>
                <w:rFonts w:ascii="宋体" w:hAnsi="宋体" w:cs="宋体"/>
                <w:color w:val="000000"/>
                <w:sz w:val="18"/>
                <w:szCs w:val="18"/>
              </w:rPr>
            </w:pPr>
          </w:p>
        </w:tc>
      </w:tr>
      <w:tr w14:paraId="6F0D4431">
        <w:tblPrEx>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F2745">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F02CB9">
            <w:pPr>
              <w:widowControl/>
              <w:jc w:val="left"/>
              <w:textAlignment w:val="center"/>
              <w:rPr>
                <w:rFonts w:ascii="宋体" w:hAnsi="宋体" w:cs="宋体"/>
                <w:color w:val="000000"/>
                <w:sz w:val="18"/>
                <w:szCs w:val="18"/>
              </w:rPr>
            </w:pPr>
            <w:r>
              <w:rPr>
                <w:rFonts w:ascii="宋体" w:hAnsi="宋体" w:cs="宋体"/>
                <w:color w:val="000000"/>
                <w:kern w:val="0"/>
                <w:sz w:val="18"/>
                <w:szCs w:val="18"/>
              </w:rPr>
              <w:t>确保医院工作秩序正常，业务工作正常开展，强化职工业务技能等，项目自评总分90分。</w:t>
            </w:r>
          </w:p>
        </w:tc>
      </w:tr>
      <w:tr w14:paraId="01803AD8">
        <w:tblPrEx>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5C300">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977420">
            <w:pPr>
              <w:widowControl/>
              <w:jc w:val="left"/>
              <w:textAlignment w:val="center"/>
              <w:rPr>
                <w:rFonts w:ascii="宋体" w:hAnsi="宋体" w:cs="宋体"/>
                <w:color w:val="000000"/>
                <w:sz w:val="18"/>
                <w:szCs w:val="18"/>
              </w:rPr>
            </w:pPr>
            <w:r>
              <w:rPr>
                <w:rFonts w:ascii="宋体" w:hAnsi="宋体" w:cs="宋体"/>
                <w:color w:val="000000"/>
                <w:kern w:val="0"/>
                <w:sz w:val="18"/>
                <w:szCs w:val="18"/>
              </w:rPr>
              <w:t>预算编制质量有待进一步提高。</w:t>
            </w:r>
          </w:p>
        </w:tc>
      </w:tr>
      <w:tr w14:paraId="4B9C3BF3">
        <w:tblPrEx>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79D35">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3EBEE9">
            <w:pPr>
              <w:widowControl/>
              <w:jc w:val="left"/>
              <w:textAlignment w:val="center"/>
              <w:rPr>
                <w:rFonts w:ascii="宋体" w:hAnsi="宋体" w:cs="宋体"/>
                <w:color w:val="000000"/>
                <w:sz w:val="18"/>
                <w:szCs w:val="18"/>
              </w:rPr>
            </w:pPr>
            <w:r>
              <w:rPr>
                <w:rFonts w:ascii="宋体" w:hAnsi="宋体" w:cs="宋体"/>
                <w:color w:val="000000"/>
                <w:kern w:val="0"/>
                <w:sz w:val="18"/>
                <w:szCs w:val="18"/>
              </w:rPr>
              <w:t>各科室及时统筹谋划预算工作，科学合理编制预算。</w:t>
            </w:r>
          </w:p>
        </w:tc>
      </w:tr>
    </w:tbl>
    <w:p w14:paraId="751626D8">
      <w:pPr>
        <w:pStyle w:val="14"/>
        <w:spacing w:line="560" w:lineRule="exact"/>
        <w:ind w:left="0" w:leftChars="0" w:firstLine="0" w:firstLineChars="0"/>
        <w:rPr>
          <w:sz w:val="15"/>
          <w:szCs w:val="15"/>
        </w:rPr>
      </w:pPr>
    </w:p>
    <w:tbl>
      <w:tblPr>
        <w:tblStyle w:val="15"/>
        <w:tblW w:w="5000" w:type="pct"/>
        <w:tblInd w:w="0" w:type="dxa"/>
        <w:tblLayout w:type="autofit"/>
        <w:tblCellMar>
          <w:top w:w="0" w:type="dxa"/>
          <w:left w:w="108" w:type="dxa"/>
          <w:bottom w:w="0" w:type="dxa"/>
          <w:right w:w="108" w:type="dxa"/>
        </w:tblCellMar>
      </w:tblPr>
      <w:tblGrid>
        <w:gridCol w:w="576"/>
        <w:gridCol w:w="1229"/>
        <w:gridCol w:w="1049"/>
        <w:gridCol w:w="1365"/>
        <w:gridCol w:w="396"/>
        <w:gridCol w:w="984"/>
        <w:gridCol w:w="396"/>
        <w:gridCol w:w="756"/>
        <w:gridCol w:w="486"/>
        <w:gridCol w:w="396"/>
        <w:gridCol w:w="1563"/>
      </w:tblGrid>
      <w:tr w14:paraId="20073F49">
        <w:tblPrEx>
          <w:tblCellMar>
            <w:top w:w="0" w:type="dxa"/>
            <w:left w:w="108" w:type="dxa"/>
            <w:bottom w:w="0" w:type="dxa"/>
            <w:right w:w="108" w:type="dxa"/>
          </w:tblCellMar>
        </w:tblPrEx>
        <w:trPr>
          <w:trHeight w:val="5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167B8C">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24"/>
              </w:rPr>
              <w:t>部门预算项目支出绩效自评表（2023年度）</w:t>
            </w:r>
          </w:p>
        </w:tc>
      </w:tr>
      <w:tr w14:paraId="751E700E">
        <w:tblPrEx>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BE3F0F">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46D11D76">
            <w:pPr>
              <w:widowControl/>
              <w:jc w:val="left"/>
              <w:textAlignment w:val="center"/>
              <w:rPr>
                <w:rFonts w:ascii="宋体" w:hAnsi="宋体" w:cs="宋体"/>
                <w:color w:val="000000"/>
                <w:sz w:val="18"/>
                <w:szCs w:val="18"/>
              </w:rPr>
            </w:pPr>
            <w:r>
              <w:rPr>
                <w:rFonts w:ascii="宋体" w:hAnsi="宋体" w:cs="宋体"/>
                <w:color w:val="000000"/>
                <w:kern w:val="0"/>
                <w:sz w:val="18"/>
                <w:szCs w:val="18"/>
              </w:rPr>
              <w:t>51080023T000008518553-住院医师规培</w:t>
            </w:r>
          </w:p>
        </w:tc>
      </w:tr>
      <w:tr w14:paraId="524599D6">
        <w:tblPrEx>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95BF6">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133D9E">
            <w:pPr>
              <w:widowControl/>
              <w:jc w:val="left"/>
              <w:textAlignment w:val="center"/>
              <w:rPr>
                <w:rFonts w:ascii="宋体" w:hAnsi="宋体" w:cs="宋体"/>
                <w:color w:val="000000"/>
                <w:sz w:val="18"/>
                <w:szCs w:val="18"/>
              </w:rPr>
            </w:pPr>
            <w:r>
              <w:rPr>
                <w:rFonts w:ascii="宋体" w:hAnsi="宋体" w:cs="宋体"/>
                <w:color w:val="000000"/>
                <w:kern w:val="0"/>
                <w:sz w:val="18"/>
                <w:szCs w:val="18"/>
              </w:rPr>
              <w:t>广元市卫生健康委员会部门</w:t>
            </w:r>
          </w:p>
        </w:tc>
        <w:tc>
          <w:tcPr>
            <w:tcW w:w="386" w:type="pct"/>
            <w:tcBorders>
              <w:top w:val="nil"/>
              <w:left w:val="nil"/>
              <w:bottom w:val="nil"/>
              <w:right w:val="nil"/>
            </w:tcBorders>
            <w:shd w:val="clear" w:color="auto" w:fill="auto"/>
            <w:vAlign w:val="center"/>
          </w:tcPr>
          <w:p w14:paraId="512C2914">
            <w:pPr>
              <w:widowControl/>
              <w:jc w:val="left"/>
              <w:textAlignment w:val="center"/>
              <w:rPr>
                <w:rFonts w:ascii="SimSun-ExtB" w:hAnsi="SimSun-ExtB" w:eastAsia="SimSun-ExtB" w:cs="SimSun-ExtB"/>
                <w:color w:val="000000"/>
                <w:sz w:val="18"/>
                <w:szCs w:val="18"/>
              </w:rPr>
            </w:pPr>
            <w:r>
              <w:rPr>
                <w:rFonts w:hint="eastAsia" w:ascii="SimSun-ExtB" w:hAnsi="SimSun-ExtB" w:eastAsia="SimSun-ExtB" w:cs="SimSun-ExtB"/>
                <w:color w:val="000000"/>
                <w:kern w:val="0"/>
                <w:sz w:val="18"/>
                <w:szCs w:val="18"/>
              </w:rPr>
              <w:t>实施单位 （盖章）</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B4288">
            <w:pPr>
              <w:widowControl/>
              <w:jc w:val="center"/>
              <w:textAlignment w:val="center"/>
              <w:rPr>
                <w:rFonts w:ascii="宋体" w:hAnsi="宋体" w:cs="宋体"/>
                <w:color w:val="000000"/>
                <w:sz w:val="18"/>
                <w:szCs w:val="18"/>
              </w:rPr>
            </w:pPr>
            <w:r>
              <w:rPr>
                <w:rFonts w:ascii="宋体" w:hAnsi="宋体" w:cs="宋体"/>
                <w:color w:val="000000"/>
                <w:kern w:val="0"/>
                <w:sz w:val="18"/>
                <w:szCs w:val="18"/>
              </w:rPr>
              <w:t>广元市中心医院</w:t>
            </w:r>
          </w:p>
        </w:tc>
      </w:tr>
      <w:tr w14:paraId="2FC714C2">
        <w:tblPrEx>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FA948">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7A4CC">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683099">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3E2672">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年度目标完成情况</w:t>
            </w:r>
          </w:p>
        </w:tc>
      </w:tr>
      <w:tr w14:paraId="57FC6630">
        <w:tblPrEx>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E22D4">
            <w:pPr>
              <w:rPr>
                <w:rFonts w:ascii="宋体" w:hAnsi="宋体" w:cs="宋体"/>
                <w:color w:val="000000"/>
                <w:sz w:val="18"/>
                <w:szCs w:val="18"/>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7C24E">
            <w:pPr>
              <w:rPr>
                <w:rFonts w:ascii="宋体" w:hAnsi="宋体" w:cs="宋体"/>
                <w:color w:val="000000"/>
                <w:sz w:val="18"/>
                <w:szCs w:val="18"/>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03D1E4">
            <w:pPr>
              <w:widowControl/>
              <w:jc w:val="left"/>
              <w:textAlignment w:val="center"/>
              <w:rPr>
                <w:rFonts w:ascii="宋体" w:hAnsi="宋体" w:cs="宋体"/>
                <w:color w:val="000000"/>
                <w:sz w:val="18"/>
                <w:szCs w:val="18"/>
              </w:rPr>
            </w:pPr>
            <w:r>
              <w:rPr>
                <w:rFonts w:ascii="宋体" w:hAnsi="宋体" w:cs="宋体"/>
                <w:color w:val="000000"/>
                <w:kern w:val="0"/>
                <w:sz w:val="18"/>
                <w:szCs w:val="18"/>
              </w:rPr>
              <w:t>致力建设川北区域领先的规培教学基地。</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7F96C4">
            <w:pPr>
              <w:widowControl/>
              <w:jc w:val="left"/>
              <w:textAlignment w:val="center"/>
              <w:rPr>
                <w:rFonts w:ascii="宋体" w:hAnsi="宋体" w:cs="宋体"/>
                <w:color w:val="000000"/>
                <w:sz w:val="18"/>
                <w:szCs w:val="18"/>
              </w:rPr>
            </w:pPr>
            <w:r>
              <w:rPr>
                <w:rFonts w:ascii="宋体" w:hAnsi="宋体" w:cs="宋体"/>
                <w:color w:val="000000"/>
                <w:kern w:val="0"/>
                <w:sz w:val="18"/>
                <w:szCs w:val="18"/>
              </w:rPr>
              <w:t>2023年住院医师规范化培训项目完成情况较好，实际招聘67人，2023学年结业的规培生考核通过率大于等于80%，实际考核通过率为88.24%。</w:t>
            </w:r>
          </w:p>
        </w:tc>
      </w:tr>
      <w:tr w14:paraId="14334119">
        <w:tblPrEx>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09DE7">
            <w:pPr>
              <w:rPr>
                <w:rFonts w:ascii="宋体" w:hAnsi="宋体" w:cs="宋体"/>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9556">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EC3DDB">
            <w:pPr>
              <w:widowControl/>
              <w:jc w:val="left"/>
              <w:textAlignment w:val="center"/>
              <w:rPr>
                <w:rFonts w:ascii="宋体" w:hAnsi="宋体" w:cs="宋体"/>
                <w:color w:val="000000"/>
                <w:sz w:val="18"/>
                <w:szCs w:val="18"/>
              </w:rPr>
            </w:pPr>
            <w:r>
              <w:rPr>
                <w:rFonts w:ascii="宋体" w:hAnsi="宋体" w:cs="宋体"/>
                <w:color w:val="000000"/>
                <w:kern w:val="0"/>
                <w:sz w:val="18"/>
                <w:szCs w:val="18"/>
              </w:rPr>
              <w:t>2023年住院医师规范化培训项目完成情况较好，实际招聘67人，2023学年结业的规培生考核通过率大于等于80%，实际考核通过率为88.24%。</w:t>
            </w:r>
          </w:p>
        </w:tc>
      </w:tr>
      <w:tr w14:paraId="747EBE2B">
        <w:tblPrEx>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1ED65">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314C">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14241">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DE96E">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32433">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518DB">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BA37">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6830">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5A39">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124E5C83">
        <w:tblPrEx>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C0A4B">
            <w:pPr>
              <w:jc w:val="center"/>
              <w:rPr>
                <w:rFonts w:ascii="宋体" w:hAnsi="宋体" w:cs="宋体"/>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7E6D">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8EDFF">
            <w:pPr>
              <w:widowControl/>
              <w:jc w:val="center"/>
              <w:textAlignment w:val="center"/>
              <w:rPr>
                <w:rFonts w:ascii="宋体" w:hAnsi="宋体" w:cs="宋体"/>
                <w:color w:val="000000"/>
                <w:sz w:val="18"/>
                <w:szCs w:val="18"/>
              </w:rPr>
            </w:pPr>
            <w:r>
              <w:rPr>
                <w:rFonts w:ascii="宋体" w:hAnsi="宋体" w:cs="宋体"/>
                <w:color w:val="000000"/>
                <w:kern w:val="0"/>
                <w:sz w:val="18"/>
                <w:szCs w:val="18"/>
              </w:rPr>
              <w:t>2130.32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3F55">
            <w:pPr>
              <w:widowControl/>
              <w:jc w:val="center"/>
              <w:textAlignment w:val="center"/>
              <w:rPr>
                <w:rFonts w:ascii="宋体" w:hAnsi="宋体" w:cs="宋体"/>
                <w:color w:val="000000"/>
                <w:sz w:val="18"/>
                <w:szCs w:val="18"/>
              </w:rPr>
            </w:pPr>
            <w:r>
              <w:rPr>
                <w:rFonts w:ascii="宋体" w:hAnsi="宋体" w:cs="宋体"/>
                <w:color w:val="000000"/>
                <w:kern w:val="0"/>
                <w:sz w:val="18"/>
                <w:szCs w:val="18"/>
              </w:rPr>
              <w:t>2130.32</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625DE">
            <w:pPr>
              <w:widowControl/>
              <w:jc w:val="center"/>
              <w:textAlignment w:val="center"/>
              <w:rPr>
                <w:rFonts w:ascii="宋体" w:hAnsi="宋体" w:cs="宋体"/>
                <w:color w:val="000000"/>
                <w:sz w:val="18"/>
                <w:szCs w:val="18"/>
              </w:rPr>
            </w:pPr>
            <w:r>
              <w:rPr>
                <w:rFonts w:ascii="宋体" w:hAnsi="宋体" w:cs="宋体"/>
                <w:color w:val="000000"/>
                <w:kern w:val="0"/>
                <w:sz w:val="18"/>
                <w:szCs w:val="18"/>
              </w:rPr>
              <w:t>1905.02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4A69">
            <w:pPr>
              <w:widowControl/>
              <w:jc w:val="center"/>
              <w:textAlignment w:val="center"/>
              <w:rPr>
                <w:rFonts w:ascii="宋体" w:hAnsi="宋体" w:cs="宋体"/>
                <w:color w:val="000000"/>
                <w:sz w:val="18"/>
                <w:szCs w:val="18"/>
              </w:rPr>
            </w:pPr>
            <w:r>
              <w:rPr>
                <w:rFonts w:ascii="宋体" w:hAnsi="宋体" w:cs="宋体"/>
                <w:color w:val="000000"/>
                <w:kern w:val="0"/>
                <w:sz w:val="18"/>
                <w:szCs w:val="18"/>
              </w:rPr>
              <w:t>89.42%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4DB8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284A">
            <w:pPr>
              <w:jc w:val="center"/>
              <w:rPr>
                <w:rFonts w:ascii="宋体" w:hAnsi="宋体" w:cs="宋体"/>
                <w:color w:val="000000"/>
                <w:sz w:val="18"/>
                <w:szCs w:val="18"/>
              </w:rPr>
            </w:pP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167D7">
            <w:pPr>
              <w:rPr>
                <w:rFonts w:ascii="黑体" w:hAnsi="黑体" w:eastAsia="黑体" w:cs="黑体"/>
                <w:i/>
                <w:iCs/>
                <w:color w:val="000000"/>
                <w:sz w:val="18"/>
                <w:szCs w:val="18"/>
              </w:rPr>
            </w:pPr>
          </w:p>
        </w:tc>
      </w:tr>
      <w:tr w14:paraId="3E88D438">
        <w:tblPrEx>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D055">
            <w:pPr>
              <w:jc w:val="center"/>
              <w:rPr>
                <w:rFonts w:ascii="宋体" w:hAnsi="宋体" w:cs="宋体"/>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3D56C">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FA9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AB006">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8DDD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441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178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D30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DB64B">
            <w:pPr>
              <w:rPr>
                <w:rFonts w:ascii="黑体" w:hAnsi="黑体" w:eastAsia="黑体" w:cs="黑体"/>
                <w:i/>
                <w:iCs/>
                <w:color w:val="000000"/>
                <w:sz w:val="18"/>
                <w:szCs w:val="18"/>
              </w:rPr>
            </w:pPr>
          </w:p>
        </w:tc>
      </w:tr>
      <w:tr w14:paraId="7EF716E7">
        <w:tblPrEx>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B1C08">
            <w:pPr>
              <w:jc w:val="center"/>
              <w:rPr>
                <w:rFonts w:ascii="宋体" w:hAnsi="宋体" w:cs="宋体"/>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D522D">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C6A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8366">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D9B7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2D7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6A8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C2B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2587C">
            <w:pPr>
              <w:rPr>
                <w:rFonts w:ascii="黑体" w:hAnsi="黑体" w:eastAsia="黑体" w:cs="黑体"/>
                <w:i/>
                <w:iCs/>
                <w:color w:val="000000"/>
                <w:sz w:val="18"/>
                <w:szCs w:val="18"/>
              </w:rPr>
            </w:pPr>
          </w:p>
        </w:tc>
      </w:tr>
      <w:tr w14:paraId="3F0A289D">
        <w:tblPrEx>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F98CE">
            <w:pPr>
              <w:jc w:val="center"/>
              <w:rPr>
                <w:rFonts w:ascii="宋体" w:hAnsi="宋体" w:cs="宋体"/>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76EA">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396F4">
            <w:pPr>
              <w:widowControl/>
              <w:jc w:val="center"/>
              <w:textAlignment w:val="center"/>
              <w:rPr>
                <w:rFonts w:ascii="宋体" w:hAnsi="宋体" w:cs="宋体"/>
                <w:color w:val="000000"/>
                <w:sz w:val="18"/>
                <w:szCs w:val="18"/>
              </w:rPr>
            </w:pPr>
            <w:r>
              <w:rPr>
                <w:rFonts w:ascii="宋体" w:hAnsi="宋体" w:cs="宋体"/>
                <w:color w:val="000000"/>
                <w:kern w:val="0"/>
                <w:sz w:val="18"/>
                <w:szCs w:val="18"/>
              </w:rPr>
              <w:t>2130.32</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4F231">
            <w:pPr>
              <w:widowControl/>
              <w:jc w:val="center"/>
              <w:textAlignment w:val="center"/>
              <w:rPr>
                <w:rFonts w:ascii="宋体" w:hAnsi="宋体" w:cs="宋体"/>
                <w:color w:val="000000"/>
                <w:sz w:val="18"/>
                <w:szCs w:val="18"/>
              </w:rPr>
            </w:pPr>
            <w:r>
              <w:rPr>
                <w:rFonts w:ascii="宋体" w:hAnsi="宋体" w:cs="宋体"/>
                <w:color w:val="000000"/>
                <w:kern w:val="0"/>
                <w:sz w:val="18"/>
                <w:szCs w:val="18"/>
              </w:rPr>
              <w:t>2130.32</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A413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071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2CB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BDA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6F42A">
            <w:pPr>
              <w:rPr>
                <w:rFonts w:ascii="黑体" w:hAnsi="黑体" w:eastAsia="黑体" w:cs="黑体"/>
                <w:i/>
                <w:iCs/>
                <w:color w:val="000000"/>
                <w:sz w:val="18"/>
                <w:szCs w:val="18"/>
              </w:rPr>
            </w:pPr>
          </w:p>
        </w:tc>
      </w:tr>
      <w:tr w14:paraId="1413364F">
        <w:tblPrEx>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A67B2">
            <w:pPr>
              <w:jc w:val="center"/>
              <w:rPr>
                <w:rFonts w:ascii="宋体" w:hAnsi="宋体" w:cs="宋体"/>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9C2D">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5222">
            <w:pPr>
              <w:jc w:val="center"/>
              <w:rPr>
                <w:rFonts w:ascii="微软雅黑" w:hAnsi="微软雅黑" w:eastAsia="微软雅黑" w:cs="微软雅黑"/>
                <w:i/>
                <w:iCs/>
                <w:color w:val="000000"/>
                <w:sz w:val="16"/>
                <w:szCs w:val="16"/>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1D30">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F4035">
            <w:pPr>
              <w:jc w:val="center"/>
              <w:rPr>
                <w:rFonts w:ascii="微软雅黑" w:hAnsi="微软雅黑" w:eastAsia="微软雅黑" w:cs="微软雅黑"/>
                <w:i/>
                <w:iCs/>
                <w:color w:val="000000"/>
                <w:sz w:val="16"/>
                <w:szCs w:val="16"/>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0258">
            <w:pPr>
              <w:jc w:val="center"/>
              <w:rPr>
                <w:rFonts w:ascii="微软雅黑" w:hAnsi="微软雅黑" w:eastAsia="微软雅黑" w:cs="微软雅黑"/>
                <w:i/>
                <w:iCs/>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C0F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9884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51BDE">
            <w:pPr>
              <w:rPr>
                <w:rFonts w:ascii="黑体" w:hAnsi="黑体" w:eastAsia="黑体" w:cs="黑体"/>
                <w:i/>
                <w:iCs/>
                <w:color w:val="000000"/>
                <w:sz w:val="18"/>
                <w:szCs w:val="18"/>
              </w:rPr>
            </w:pPr>
          </w:p>
        </w:tc>
      </w:tr>
      <w:tr w14:paraId="4353675B">
        <w:tblPrEx>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626EB">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44DAA">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6B8D">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C7C8C">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F2D2">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4C94">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FFF43">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C799">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5797">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DA0B">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683F">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51CFF127">
        <w:tblPrEx>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D9AB9">
            <w:pPr>
              <w:jc w:val="center"/>
              <w:rPr>
                <w:rFonts w:ascii="宋体" w:hAnsi="宋体" w:cs="宋体"/>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BF87">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D61EA">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F8AA">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E68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A17F">
            <w:pPr>
              <w:widowControl/>
              <w:jc w:val="center"/>
              <w:textAlignment w:val="center"/>
              <w:rPr>
                <w:rFonts w:ascii="宋体" w:hAnsi="宋体" w:cs="宋体"/>
                <w:color w:val="000000"/>
                <w:sz w:val="18"/>
                <w:szCs w:val="18"/>
              </w:rPr>
            </w:pPr>
            <w:r>
              <w:rPr>
                <w:rFonts w:ascii="宋体" w:hAnsi="宋体" w:cs="宋体"/>
                <w:color w:val="000000"/>
                <w:kern w:val="0"/>
                <w:sz w:val="18"/>
                <w:szCs w:val="18"/>
              </w:rPr>
              <w:t>2023</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5E15">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99B1">
            <w:pPr>
              <w:jc w:val="center"/>
              <w:rPr>
                <w:rFonts w:ascii="微软雅黑" w:hAnsi="微软雅黑" w:eastAsia="微软雅黑" w:cs="微软雅黑"/>
                <w:i/>
                <w:iCs/>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6EB2">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97A95">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275D">
            <w:pPr>
              <w:jc w:val="center"/>
              <w:rPr>
                <w:rFonts w:ascii="微软雅黑" w:hAnsi="微软雅黑" w:eastAsia="微软雅黑" w:cs="微软雅黑"/>
                <w:i/>
                <w:iCs/>
                <w:color w:val="000000"/>
                <w:sz w:val="16"/>
                <w:szCs w:val="16"/>
              </w:rPr>
            </w:pPr>
          </w:p>
        </w:tc>
      </w:tr>
      <w:tr w14:paraId="278F0764">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0A01C">
            <w:pPr>
              <w:jc w:val="center"/>
              <w:rPr>
                <w:rFonts w:ascii="宋体" w:hAnsi="宋体" w:cs="宋体"/>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0246">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B3608">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7EE6">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888A">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E79A">
            <w:pPr>
              <w:widowControl/>
              <w:jc w:val="center"/>
              <w:textAlignment w:val="center"/>
              <w:rPr>
                <w:rFonts w:ascii="宋体" w:hAnsi="宋体" w:cs="宋体"/>
                <w:color w:val="000000"/>
                <w:sz w:val="18"/>
                <w:szCs w:val="18"/>
              </w:rPr>
            </w:pPr>
            <w:r>
              <w:rPr>
                <w:rFonts w:ascii="宋体" w:hAnsi="宋体" w:cs="宋体"/>
                <w:color w:val="000000"/>
                <w:kern w:val="0"/>
                <w:sz w:val="18"/>
                <w:szCs w:val="18"/>
              </w:rPr>
              <w:t>建设川北区域领先的规培教学基地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5875">
            <w:pPr>
              <w:jc w:val="center"/>
              <w:rPr>
                <w:rFonts w:ascii="宋体" w:hAnsi="宋体" w:cs="宋体"/>
                <w:color w:val="000000"/>
                <w:sz w:val="18"/>
                <w:szCs w:val="18"/>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9250E">
            <w:pPr>
              <w:jc w:val="center"/>
              <w:rPr>
                <w:rFonts w:ascii="微软雅黑" w:hAnsi="微软雅黑" w:eastAsia="微软雅黑" w:cs="微软雅黑"/>
                <w:i/>
                <w:iCs/>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7C31">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600B">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022F">
            <w:pPr>
              <w:jc w:val="center"/>
              <w:rPr>
                <w:rFonts w:ascii="微软雅黑" w:hAnsi="微软雅黑" w:eastAsia="微软雅黑" w:cs="微软雅黑"/>
                <w:i/>
                <w:iCs/>
                <w:color w:val="000000"/>
                <w:sz w:val="16"/>
                <w:szCs w:val="16"/>
              </w:rPr>
            </w:pPr>
          </w:p>
        </w:tc>
      </w:tr>
      <w:tr w14:paraId="5730B9FD">
        <w:tblPrEx>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5A3F3">
            <w:pPr>
              <w:jc w:val="center"/>
              <w:rPr>
                <w:rFonts w:ascii="宋体" w:hAnsi="宋体" w:cs="宋体"/>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BD05">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FEA9">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F7B31">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7CB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1A3AF">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D70E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C590">
            <w:pPr>
              <w:jc w:val="center"/>
              <w:rPr>
                <w:rFonts w:ascii="微软雅黑" w:hAnsi="微软雅黑" w:eastAsia="微软雅黑" w:cs="微软雅黑"/>
                <w:i/>
                <w:iCs/>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2A5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D804">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136A">
            <w:pPr>
              <w:jc w:val="center"/>
              <w:rPr>
                <w:rFonts w:ascii="微软雅黑" w:hAnsi="微软雅黑" w:eastAsia="微软雅黑" w:cs="微软雅黑"/>
                <w:i/>
                <w:iCs/>
                <w:color w:val="000000"/>
                <w:sz w:val="16"/>
                <w:szCs w:val="16"/>
              </w:rPr>
            </w:pPr>
          </w:p>
        </w:tc>
      </w:tr>
      <w:tr w14:paraId="32AA2A01">
        <w:tblPrEx>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FAC2E">
            <w:pPr>
              <w:jc w:val="center"/>
              <w:rPr>
                <w:rFonts w:ascii="宋体" w:hAnsi="宋体" w:cs="宋体"/>
                <w:color w:val="000000"/>
                <w:sz w:val="18"/>
                <w:szCs w:val="18"/>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F56E">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14E4">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7FBE">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5D5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CB6A">
            <w:pPr>
              <w:widowControl/>
              <w:jc w:val="center"/>
              <w:textAlignment w:val="center"/>
              <w:rPr>
                <w:rFonts w:ascii="宋体" w:hAnsi="宋体" w:cs="宋体"/>
                <w:color w:val="000000"/>
                <w:sz w:val="18"/>
                <w:szCs w:val="18"/>
              </w:rPr>
            </w:pPr>
            <w:r>
              <w:rPr>
                <w:rFonts w:ascii="宋体" w:hAnsi="宋体" w:cs="宋体"/>
                <w:color w:val="000000"/>
                <w:kern w:val="0"/>
                <w:sz w:val="18"/>
                <w:szCs w:val="18"/>
              </w:rPr>
              <w:t>2130.32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23C0">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26238">
            <w:pPr>
              <w:jc w:val="center"/>
              <w:rPr>
                <w:rFonts w:ascii="微软雅黑" w:hAnsi="微软雅黑" w:eastAsia="微软雅黑" w:cs="微软雅黑"/>
                <w:i/>
                <w:iCs/>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F2A0">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E395">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4C5B">
            <w:pPr>
              <w:jc w:val="center"/>
              <w:rPr>
                <w:rFonts w:ascii="微软雅黑" w:hAnsi="微软雅黑" w:eastAsia="微软雅黑" w:cs="微软雅黑"/>
                <w:i/>
                <w:iCs/>
                <w:color w:val="000000"/>
                <w:sz w:val="16"/>
                <w:szCs w:val="16"/>
              </w:rPr>
            </w:pPr>
          </w:p>
        </w:tc>
      </w:tr>
      <w:tr w14:paraId="52C2B7EC">
        <w:tblPrEx>
          <w:tblCellMar>
            <w:top w:w="0" w:type="dxa"/>
            <w:left w:w="108" w:type="dxa"/>
            <w:bottom w:w="0" w:type="dxa"/>
            <w:right w:w="108" w:type="dxa"/>
          </w:tblCellMar>
        </w:tblPrEx>
        <w:trPr>
          <w:trHeight w:val="286" w:hRule="atLeast"/>
        </w:trPr>
        <w:tc>
          <w:tcPr>
            <w:tcW w:w="37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A5BAFE">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18B1F">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DFEA">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985D1">
            <w:pPr>
              <w:rPr>
                <w:rFonts w:ascii="宋体" w:hAnsi="宋体" w:cs="宋体"/>
                <w:color w:val="000000"/>
                <w:sz w:val="18"/>
                <w:szCs w:val="18"/>
              </w:rPr>
            </w:pPr>
          </w:p>
        </w:tc>
      </w:tr>
      <w:tr w14:paraId="5D05E7BC">
        <w:tblPrEx>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E6C0">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2265DF">
            <w:pPr>
              <w:widowControl/>
              <w:jc w:val="left"/>
              <w:textAlignment w:val="center"/>
              <w:rPr>
                <w:rFonts w:ascii="宋体" w:hAnsi="宋体" w:cs="宋体"/>
                <w:color w:val="000000"/>
                <w:sz w:val="18"/>
                <w:szCs w:val="18"/>
              </w:rPr>
            </w:pPr>
            <w:r>
              <w:rPr>
                <w:rFonts w:ascii="宋体" w:hAnsi="宋体" w:cs="宋体"/>
                <w:color w:val="000000"/>
                <w:kern w:val="0"/>
                <w:sz w:val="18"/>
                <w:szCs w:val="18"/>
              </w:rPr>
              <w:t>通过系统专业的培训，参培医师的临床执业能力有了较大幅度的提升，项目自评总分90分。</w:t>
            </w:r>
          </w:p>
        </w:tc>
      </w:tr>
      <w:tr w14:paraId="60816CFD">
        <w:tblPrEx>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FA80">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1DB3E9">
            <w:pPr>
              <w:widowControl/>
              <w:jc w:val="left"/>
              <w:textAlignment w:val="center"/>
              <w:rPr>
                <w:rFonts w:ascii="宋体" w:hAnsi="宋体" w:cs="宋体"/>
                <w:color w:val="000000"/>
                <w:sz w:val="18"/>
                <w:szCs w:val="18"/>
              </w:rPr>
            </w:pPr>
            <w:r>
              <w:rPr>
                <w:rFonts w:ascii="宋体" w:hAnsi="宋体" w:cs="宋体"/>
                <w:color w:val="000000"/>
                <w:kern w:val="0"/>
                <w:sz w:val="18"/>
                <w:szCs w:val="18"/>
              </w:rPr>
              <w:t>预算编制质量有待进一步提高。</w:t>
            </w:r>
          </w:p>
        </w:tc>
      </w:tr>
      <w:tr w14:paraId="68610BF1">
        <w:tblPrEx>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A351">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4D482D">
            <w:pPr>
              <w:widowControl/>
              <w:jc w:val="left"/>
              <w:textAlignment w:val="center"/>
              <w:rPr>
                <w:rFonts w:ascii="宋体" w:hAnsi="宋体" w:cs="宋体"/>
                <w:color w:val="000000"/>
                <w:sz w:val="18"/>
                <w:szCs w:val="18"/>
              </w:rPr>
            </w:pPr>
            <w:r>
              <w:rPr>
                <w:rFonts w:ascii="宋体" w:hAnsi="宋体" w:cs="宋体"/>
                <w:color w:val="000000"/>
                <w:kern w:val="0"/>
                <w:sz w:val="18"/>
                <w:szCs w:val="18"/>
              </w:rPr>
              <w:t>各科室及时统筹谋划预算工作，科学合理编制预算。</w:t>
            </w:r>
          </w:p>
        </w:tc>
      </w:tr>
    </w:tbl>
    <w:p w14:paraId="467D66D0">
      <w:pPr>
        <w:pStyle w:val="14"/>
        <w:spacing w:line="560" w:lineRule="exact"/>
        <w:ind w:left="0" w:leftChars="0" w:firstLine="0" w:firstLineChars="0"/>
        <w:rPr>
          <w:sz w:val="15"/>
          <w:szCs w:val="15"/>
        </w:rPr>
      </w:pPr>
    </w:p>
    <w:tbl>
      <w:tblPr>
        <w:tblStyle w:val="15"/>
        <w:tblW w:w="5000" w:type="pct"/>
        <w:tblInd w:w="0" w:type="dxa"/>
        <w:tblLayout w:type="autofit"/>
        <w:tblCellMar>
          <w:top w:w="0" w:type="dxa"/>
          <w:left w:w="108" w:type="dxa"/>
          <w:bottom w:w="0" w:type="dxa"/>
          <w:right w:w="108" w:type="dxa"/>
        </w:tblCellMar>
      </w:tblPr>
      <w:tblGrid>
        <w:gridCol w:w="576"/>
        <w:gridCol w:w="1351"/>
        <w:gridCol w:w="924"/>
        <w:gridCol w:w="1365"/>
        <w:gridCol w:w="396"/>
        <w:gridCol w:w="984"/>
        <w:gridCol w:w="397"/>
        <w:gridCol w:w="758"/>
        <w:gridCol w:w="486"/>
        <w:gridCol w:w="396"/>
        <w:gridCol w:w="1563"/>
      </w:tblGrid>
      <w:tr w14:paraId="334C7D82">
        <w:tblPrEx>
          <w:tblCellMar>
            <w:top w:w="0" w:type="dxa"/>
            <w:left w:w="108" w:type="dxa"/>
            <w:bottom w:w="0" w:type="dxa"/>
            <w:right w:w="108" w:type="dxa"/>
          </w:tblCellMar>
        </w:tblPrEx>
        <w:trPr>
          <w:trHeight w:val="47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ED8267">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24"/>
              </w:rPr>
              <w:t>部门预算项目支出绩效自评表（2023年度）</w:t>
            </w:r>
          </w:p>
        </w:tc>
      </w:tr>
      <w:tr w14:paraId="30219590">
        <w:tblPrEx>
          <w:tblCellMar>
            <w:top w:w="0" w:type="dxa"/>
            <w:left w:w="108" w:type="dxa"/>
            <w:bottom w:w="0" w:type="dxa"/>
            <w:right w:w="108" w:type="dxa"/>
          </w:tblCellMar>
        </w:tblPrEx>
        <w:trPr>
          <w:trHeight w:val="286" w:hRule="atLeast"/>
        </w:trPr>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D4423">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39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E44305">
            <w:pPr>
              <w:widowControl/>
              <w:jc w:val="left"/>
              <w:textAlignment w:val="center"/>
              <w:rPr>
                <w:rFonts w:ascii="宋体" w:hAnsi="宋体" w:cs="宋体"/>
                <w:color w:val="000000"/>
                <w:sz w:val="18"/>
                <w:szCs w:val="18"/>
              </w:rPr>
            </w:pPr>
            <w:r>
              <w:rPr>
                <w:rFonts w:ascii="宋体" w:hAnsi="宋体" w:cs="宋体"/>
                <w:color w:val="000000"/>
                <w:kern w:val="0"/>
                <w:sz w:val="18"/>
                <w:szCs w:val="18"/>
              </w:rPr>
              <w:t>51080023T000008518575-护士规培项目</w:t>
            </w:r>
          </w:p>
        </w:tc>
      </w:tr>
      <w:tr w14:paraId="00E5FC6B">
        <w:tblPrEx>
          <w:tblCellMar>
            <w:top w:w="0" w:type="dxa"/>
            <w:left w:w="108" w:type="dxa"/>
            <w:bottom w:w="0" w:type="dxa"/>
            <w:right w:w="108" w:type="dxa"/>
          </w:tblCellMar>
        </w:tblPrEx>
        <w:trPr>
          <w:trHeight w:val="512" w:hRule="atLeast"/>
        </w:trPr>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21309">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2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64A846">
            <w:pPr>
              <w:widowControl/>
              <w:jc w:val="left"/>
              <w:textAlignment w:val="center"/>
              <w:rPr>
                <w:rFonts w:ascii="宋体" w:hAnsi="宋体" w:cs="宋体"/>
                <w:color w:val="000000"/>
                <w:sz w:val="18"/>
                <w:szCs w:val="18"/>
              </w:rPr>
            </w:pPr>
            <w:r>
              <w:rPr>
                <w:rFonts w:ascii="宋体" w:hAnsi="宋体" w:cs="宋体"/>
                <w:color w:val="000000"/>
                <w:kern w:val="0"/>
                <w:sz w:val="18"/>
                <w:szCs w:val="18"/>
              </w:rPr>
              <w:t>广元市卫生健康委员会部门</w:t>
            </w:r>
          </w:p>
        </w:tc>
        <w:tc>
          <w:tcPr>
            <w:tcW w:w="411" w:type="pct"/>
            <w:tcBorders>
              <w:top w:val="nil"/>
              <w:left w:val="nil"/>
              <w:bottom w:val="nil"/>
              <w:right w:val="nil"/>
            </w:tcBorders>
            <w:shd w:val="clear" w:color="auto" w:fill="auto"/>
            <w:vAlign w:val="center"/>
          </w:tcPr>
          <w:p w14:paraId="45F9FDF6">
            <w:pPr>
              <w:widowControl/>
              <w:jc w:val="left"/>
              <w:textAlignment w:val="center"/>
              <w:rPr>
                <w:rFonts w:ascii="SimSun-ExtB" w:hAnsi="SimSun-ExtB" w:eastAsia="SimSun-ExtB" w:cs="SimSun-ExtB"/>
                <w:color w:val="000000"/>
                <w:sz w:val="18"/>
                <w:szCs w:val="18"/>
              </w:rPr>
            </w:pPr>
            <w:r>
              <w:rPr>
                <w:rFonts w:hint="eastAsia" w:ascii="SimSun-ExtB" w:hAnsi="SimSun-ExtB" w:eastAsia="SimSun-ExtB" w:cs="SimSun-ExtB"/>
                <w:color w:val="000000"/>
                <w:kern w:val="0"/>
                <w:sz w:val="18"/>
                <w:szCs w:val="18"/>
              </w:rPr>
              <w:t>实施单位 （盖章）</w:t>
            </w:r>
          </w:p>
        </w:tc>
        <w:tc>
          <w:tcPr>
            <w:tcW w:w="13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8A6CC">
            <w:pPr>
              <w:widowControl/>
              <w:jc w:val="center"/>
              <w:textAlignment w:val="center"/>
              <w:rPr>
                <w:rFonts w:ascii="宋体" w:hAnsi="宋体" w:cs="宋体"/>
                <w:color w:val="000000"/>
                <w:sz w:val="18"/>
                <w:szCs w:val="18"/>
              </w:rPr>
            </w:pPr>
            <w:r>
              <w:rPr>
                <w:rFonts w:ascii="宋体" w:hAnsi="宋体" w:cs="宋体"/>
                <w:color w:val="000000"/>
                <w:kern w:val="0"/>
                <w:sz w:val="18"/>
                <w:szCs w:val="18"/>
              </w:rPr>
              <w:t>广元市中心医院</w:t>
            </w:r>
          </w:p>
        </w:tc>
      </w:tr>
      <w:tr w14:paraId="57F2F8B1">
        <w:tblPrEx>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AF008">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9D23F">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2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1D892">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7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AE4341">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年度目标完成情况</w:t>
            </w:r>
          </w:p>
        </w:tc>
      </w:tr>
      <w:tr w14:paraId="1DC67982">
        <w:tblPrEx>
          <w:tblCellMar>
            <w:top w:w="0" w:type="dxa"/>
            <w:left w:w="108" w:type="dxa"/>
            <w:bottom w:w="0" w:type="dxa"/>
            <w:right w:w="108" w:type="dxa"/>
          </w:tblCellMar>
        </w:tblPrEx>
        <w:trPr>
          <w:trHeight w:val="102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51FEE">
            <w:pPr>
              <w:rPr>
                <w:rFonts w:ascii="宋体" w:hAnsi="宋体" w:cs="宋体"/>
                <w:color w:val="000000"/>
                <w:sz w:val="18"/>
                <w:szCs w:val="18"/>
              </w:rPr>
            </w:pP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9F3DC">
            <w:pPr>
              <w:rPr>
                <w:rFonts w:ascii="宋体" w:hAnsi="宋体" w:cs="宋体"/>
                <w:color w:val="000000"/>
                <w:sz w:val="18"/>
                <w:szCs w:val="18"/>
              </w:rPr>
            </w:pPr>
          </w:p>
        </w:tc>
        <w:tc>
          <w:tcPr>
            <w:tcW w:w="22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DFC77">
            <w:pPr>
              <w:widowControl/>
              <w:jc w:val="left"/>
              <w:textAlignment w:val="center"/>
              <w:rPr>
                <w:rFonts w:ascii="宋体" w:hAnsi="宋体" w:cs="宋体"/>
                <w:color w:val="000000"/>
                <w:sz w:val="18"/>
                <w:szCs w:val="18"/>
              </w:rPr>
            </w:pPr>
            <w:r>
              <w:rPr>
                <w:rFonts w:ascii="宋体" w:hAnsi="宋体" w:cs="宋体"/>
                <w:color w:val="000000"/>
                <w:kern w:val="0"/>
                <w:sz w:val="18"/>
                <w:szCs w:val="18"/>
              </w:rPr>
              <w:t>培养合格的护理人才。</w:t>
            </w:r>
          </w:p>
        </w:tc>
        <w:tc>
          <w:tcPr>
            <w:tcW w:w="17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29CB7F">
            <w:pPr>
              <w:widowControl/>
              <w:jc w:val="left"/>
              <w:textAlignment w:val="center"/>
              <w:rPr>
                <w:rFonts w:ascii="宋体" w:hAnsi="宋体" w:cs="宋体"/>
                <w:color w:val="000000"/>
                <w:sz w:val="18"/>
                <w:szCs w:val="18"/>
              </w:rPr>
            </w:pPr>
            <w:r>
              <w:rPr>
                <w:rFonts w:ascii="宋体" w:hAnsi="宋体" w:cs="宋体"/>
                <w:color w:val="000000"/>
                <w:kern w:val="0"/>
                <w:sz w:val="18"/>
                <w:szCs w:val="18"/>
              </w:rPr>
              <w:t>一是2023年计划招收58名规培护士，实际招收58名，完成率100%；二是2021级规培护士2023年参加四川省毕教办的毕业考试合格率100%，高于四川省平均水平；三是规培学员对我院教学满意度95.19%，满意度高。</w:t>
            </w:r>
          </w:p>
        </w:tc>
      </w:tr>
      <w:tr w14:paraId="0DBE51AB">
        <w:tblPrEx>
          <w:tblCellMar>
            <w:top w:w="0" w:type="dxa"/>
            <w:left w:w="108" w:type="dxa"/>
            <w:bottom w:w="0" w:type="dxa"/>
            <w:right w:w="108" w:type="dxa"/>
          </w:tblCellMar>
        </w:tblPrEx>
        <w:trPr>
          <w:trHeight w:val="69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A8B23">
            <w:pPr>
              <w:rPr>
                <w:rFonts w:ascii="宋体" w:hAnsi="宋体" w:cs="宋体"/>
                <w:color w:val="000000"/>
                <w:sz w:val="18"/>
                <w:szCs w:val="18"/>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8320">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39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46C370">
            <w:pPr>
              <w:widowControl/>
              <w:jc w:val="left"/>
              <w:textAlignment w:val="center"/>
              <w:rPr>
                <w:rFonts w:ascii="宋体" w:hAnsi="宋体" w:cs="宋体"/>
                <w:color w:val="000000"/>
                <w:sz w:val="18"/>
                <w:szCs w:val="18"/>
              </w:rPr>
            </w:pPr>
            <w:r>
              <w:rPr>
                <w:rFonts w:ascii="宋体" w:hAnsi="宋体" w:cs="宋体"/>
                <w:color w:val="000000"/>
                <w:kern w:val="0"/>
                <w:sz w:val="18"/>
                <w:szCs w:val="18"/>
              </w:rPr>
              <w:t>一是2023年计划招收58名规培护士，实际招收58名，完成率100%；二是2021级规培护士2023年参加四川省毕教办的毕业考试合格率100%，高于四川省平均水平；三是规培学员对我院教学满意度95.19%，满意度高。</w:t>
            </w:r>
          </w:p>
        </w:tc>
      </w:tr>
      <w:tr w14:paraId="3BADCAE6">
        <w:tblPrEx>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F78FF">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5390">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DB24">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81B2">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15043">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BE9D">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706A">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52BE">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6D4C2">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093CAA6B">
        <w:tblPrEx>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00065">
            <w:pPr>
              <w:jc w:val="center"/>
              <w:rPr>
                <w:rFonts w:ascii="宋体" w:hAnsi="宋体" w:cs="宋体"/>
                <w:color w:val="000000"/>
                <w:sz w:val="18"/>
                <w:szCs w:val="18"/>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B6DD">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E214">
            <w:pPr>
              <w:widowControl/>
              <w:jc w:val="center"/>
              <w:textAlignment w:val="center"/>
              <w:rPr>
                <w:rFonts w:ascii="宋体" w:hAnsi="宋体" w:cs="宋体"/>
                <w:color w:val="000000"/>
                <w:sz w:val="18"/>
                <w:szCs w:val="18"/>
              </w:rPr>
            </w:pPr>
            <w:r>
              <w:rPr>
                <w:rFonts w:ascii="宋体" w:hAnsi="宋体" w:cs="宋体"/>
                <w:color w:val="000000"/>
                <w:kern w:val="0"/>
                <w:sz w:val="18"/>
                <w:szCs w:val="18"/>
              </w:rPr>
              <w:t>696.32</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9C4F">
            <w:pPr>
              <w:widowControl/>
              <w:jc w:val="center"/>
              <w:textAlignment w:val="center"/>
              <w:rPr>
                <w:rFonts w:ascii="宋体" w:hAnsi="宋体" w:cs="宋体"/>
                <w:color w:val="000000"/>
                <w:sz w:val="18"/>
                <w:szCs w:val="18"/>
              </w:rPr>
            </w:pPr>
            <w:r>
              <w:rPr>
                <w:rFonts w:ascii="宋体" w:hAnsi="宋体" w:cs="宋体"/>
                <w:color w:val="000000"/>
                <w:kern w:val="0"/>
                <w:sz w:val="18"/>
                <w:szCs w:val="18"/>
              </w:rPr>
              <w:t>696.32</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450C5">
            <w:pPr>
              <w:widowControl/>
              <w:jc w:val="center"/>
              <w:textAlignment w:val="center"/>
              <w:rPr>
                <w:rFonts w:ascii="宋体" w:hAnsi="宋体" w:cs="宋体"/>
                <w:color w:val="000000"/>
                <w:sz w:val="18"/>
                <w:szCs w:val="18"/>
              </w:rPr>
            </w:pPr>
            <w:r>
              <w:rPr>
                <w:rFonts w:ascii="宋体" w:hAnsi="宋体" w:cs="宋体"/>
                <w:color w:val="000000"/>
                <w:kern w:val="0"/>
                <w:sz w:val="18"/>
                <w:szCs w:val="18"/>
              </w:rPr>
              <w:t>695.52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0230">
            <w:pPr>
              <w:widowControl/>
              <w:jc w:val="center"/>
              <w:textAlignment w:val="center"/>
              <w:rPr>
                <w:rFonts w:ascii="宋体" w:hAnsi="宋体" w:cs="宋体"/>
                <w:color w:val="000000"/>
                <w:sz w:val="18"/>
                <w:szCs w:val="18"/>
              </w:rPr>
            </w:pPr>
            <w:r>
              <w:rPr>
                <w:rFonts w:ascii="宋体" w:hAnsi="宋体" w:cs="宋体"/>
                <w:color w:val="000000"/>
                <w:kern w:val="0"/>
                <w:sz w:val="18"/>
                <w:szCs w:val="18"/>
              </w:rPr>
              <w:t>99.89%</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C5BA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9EA0">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8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EECC5">
            <w:pPr>
              <w:rPr>
                <w:rFonts w:ascii="黑体" w:hAnsi="黑体" w:eastAsia="黑体" w:cs="黑体"/>
                <w:i/>
                <w:iCs/>
                <w:color w:val="000000"/>
                <w:sz w:val="18"/>
                <w:szCs w:val="18"/>
              </w:rPr>
            </w:pPr>
          </w:p>
        </w:tc>
      </w:tr>
      <w:tr w14:paraId="0CE15BEC">
        <w:tblPrEx>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33BC4">
            <w:pPr>
              <w:jc w:val="center"/>
              <w:rPr>
                <w:rFonts w:ascii="宋体" w:hAnsi="宋体" w:cs="宋体"/>
                <w:color w:val="000000"/>
                <w:sz w:val="18"/>
                <w:szCs w:val="18"/>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5C40">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7FE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EA6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7B3C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C04D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2BB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F388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921DF">
            <w:pPr>
              <w:rPr>
                <w:rFonts w:ascii="黑体" w:hAnsi="黑体" w:eastAsia="黑体" w:cs="黑体"/>
                <w:i/>
                <w:iCs/>
                <w:color w:val="000000"/>
                <w:sz w:val="18"/>
                <w:szCs w:val="18"/>
              </w:rPr>
            </w:pPr>
          </w:p>
        </w:tc>
      </w:tr>
      <w:tr w14:paraId="1D305375">
        <w:tblPrEx>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A35CD">
            <w:pPr>
              <w:jc w:val="center"/>
              <w:rPr>
                <w:rFonts w:ascii="宋体" w:hAnsi="宋体" w:cs="宋体"/>
                <w:color w:val="000000"/>
                <w:sz w:val="18"/>
                <w:szCs w:val="18"/>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9F43">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2E7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E22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5B61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736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91E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059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45B6D">
            <w:pPr>
              <w:rPr>
                <w:rFonts w:ascii="黑体" w:hAnsi="黑体" w:eastAsia="黑体" w:cs="黑体"/>
                <w:i/>
                <w:iCs/>
                <w:color w:val="000000"/>
                <w:sz w:val="18"/>
                <w:szCs w:val="18"/>
              </w:rPr>
            </w:pPr>
          </w:p>
        </w:tc>
      </w:tr>
      <w:tr w14:paraId="42CF1EC6">
        <w:tblPrEx>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BCFB9">
            <w:pPr>
              <w:jc w:val="center"/>
              <w:rPr>
                <w:rFonts w:ascii="宋体" w:hAnsi="宋体" w:cs="宋体"/>
                <w:color w:val="000000"/>
                <w:sz w:val="18"/>
                <w:szCs w:val="18"/>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06EF">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159B">
            <w:pPr>
              <w:widowControl/>
              <w:jc w:val="center"/>
              <w:textAlignment w:val="center"/>
              <w:rPr>
                <w:rFonts w:ascii="宋体" w:hAnsi="宋体" w:cs="宋体"/>
                <w:color w:val="000000"/>
                <w:sz w:val="18"/>
                <w:szCs w:val="18"/>
              </w:rPr>
            </w:pPr>
            <w:r>
              <w:rPr>
                <w:rFonts w:ascii="宋体" w:hAnsi="宋体" w:cs="宋体"/>
                <w:color w:val="000000"/>
                <w:kern w:val="0"/>
                <w:sz w:val="18"/>
                <w:szCs w:val="18"/>
              </w:rPr>
              <w:t>696.32</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52E2">
            <w:pPr>
              <w:widowControl/>
              <w:jc w:val="center"/>
              <w:textAlignment w:val="center"/>
              <w:rPr>
                <w:rFonts w:ascii="宋体" w:hAnsi="宋体" w:cs="宋体"/>
                <w:color w:val="000000"/>
                <w:sz w:val="18"/>
                <w:szCs w:val="18"/>
              </w:rPr>
            </w:pPr>
            <w:r>
              <w:rPr>
                <w:rFonts w:ascii="宋体" w:hAnsi="宋体" w:cs="宋体"/>
                <w:color w:val="000000"/>
                <w:kern w:val="0"/>
                <w:sz w:val="18"/>
                <w:szCs w:val="18"/>
              </w:rPr>
              <w:t>696.32</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8DF0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177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C23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BC4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32576">
            <w:pPr>
              <w:rPr>
                <w:rFonts w:ascii="黑体" w:hAnsi="黑体" w:eastAsia="黑体" w:cs="黑体"/>
                <w:i/>
                <w:iCs/>
                <w:color w:val="000000"/>
                <w:sz w:val="18"/>
                <w:szCs w:val="18"/>
              </w:rPr>
            </w:pPr>
          </w:p>
        </w:tc>
      </w:tr>
      <w:tr w14:paraId="3BD1E8AF">
        <w:tblPrEx>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0B6B6">
            <w:pPr>
              <w:jc w:val="center"/>
              <w:rPr>
                <w:rFonts w:ascii="宋体" w:hAnsi="宋体" w:cs="宋体"/>
                <w:color w:val="000000"/>
                <w:sz w:val="18"/>
                <w:szCs w:val="18"/>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AC89">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A630">
            <w:pPr>
              <w:jc w:val="center"/>
              <w:rPr>
                <w:rFonts w:ascii="微软雅黑" w:hAnsi="微软雅黑" w:eastAsia="微软雅黑" w:cs="微软雅黑"/>
                <w:i/>
                <w:iCs/>
                <w:color w:val="000000"/>
                <w:sz w:val="16"/>
                <w:szCs w:val="16"/>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138F">
            <w:pPr>
              <w:jc w:val="center"/>
              <w:rPr>
                <w:rFonts w:ascii="微软雅黑" w:hAnsi="微软雅黑" w:eastAsia="微软雅黑" w:cs="微软雅黑"/>
                <w:i/>
                <w:iCs/>
                <w:color w:val="000000"/>
                <w:sz w:val="16"/>
                <w:szCs w:val="16"/>
              </w:rPr>
            </w:pP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3846C">
            <w:pPr>
              <w:jc w:val="center"/>
              <w:rPr>
                <w:rFonts w:ascii="微软雅黑" w:hAnsi="微软雅黑" w:eastAsia="微软雅黑" w:cs="微软雅黑"/>
                <w:i/>
                <w:iCs/>
                <w:color w:val="000000"/>
                <w:sz w:val="16"/>
                <w:szCs w:val="16"/>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B1CF3">
            <w:pPr>
              <w:jc w:val="center"/>
              <w:rPr>
                <w:rFonts w:ascii="微软雅黑" w:hAnsi="微软雅黑" w:eastAsia="微软雅黑" w:cs="微软雅黑"/>
                <w:i/>
                <w:iCs/>
                <w:color w:val="000000"/>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8AAA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4EE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070E9">
            <w:pPr>
              <w:rPr>
                <w:rFonts w:ascii="黑体" w:hAnsi="黑体" w:eastAsia="黑体" w:cs="黑体"/>
                <w:i/>
                <w:iCs/>
                <w:color w:val="000000"/>
                <w:sz w:val="18"/>
                <w:szCs w:val="18"/>
              </w:rPr>
            </w:pPr>
          </w:p>
        </w:tc>
      </w:tr>
      <w:tr w14:paraId="3B14FD35">
        <w:tblPrEx>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E1058">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4B1C">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009E">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B88E">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4FA9">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67AE">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1A692">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5F22E">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BEAC">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11AB">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54F2">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4FABEF3D">
        <w:tblPrEx>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3E060">
            <w:pPr>
              <w:jc w:val="center"/>
              <w:rPr>
                <w:rFonts w:ascii="宋体" w:hAnsi="宋体" w:cs="宋体"/>
                <w:color w:val="000000"/>
                <w:sz w:val="18"/>
                <w:szCs w:val="18"/>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B8C76">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758A">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40D0">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90E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3649">
            <w:pPr>
              <w:widowControl/>
              <w:jc w:val="center"/>
              <w:textAlignment w:val="center"/>
              <w:rPr>
                <w:rFonts w:ascii="宋体" w:hAnsi="宋体" w:cs="宋体"/>
                <w:color w:val="000000"/>
                <w:sz w:val="18"/>
                <w:szCs w:val="18"/>
              </w:rPr>
            </w:pPr>
            <w:r>
              <w:rPr>
                <w:rFonts w:ascii="宋体" w:hAnsi="宋体" w:cs="宋体"/>
                <w:color w:val="000000"/>
                <w:kern w:val="0"/>
                <w:sz w:val="18"/>
                <w:szCs w:val="18"/>
              </w:rPr>
              <w:t>2023</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45501">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97A9C">
            <w:pPr>
              <w:jc w:val="center"/>
              <w:rPr>
                <w:rFonts w:ascii="微软雅黑" w:hAnsi="微软雅黑" w:eastAsia="微软雅黑" w:cs="微软雅黑"/>
                <w:i/>
                <w:iCs/>
                <w:color w:val="000000"/>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3E43">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2A8F">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590D">
            <w:pPr>
              <w:jc w:val="center"/>
              <w:rPr>
                <w:rFonts w:ascii="微软雅黑" w:hAnsi="微软雅黑" w:eastAsia="微软雅黑" w:cs="微软雅黑"/>
                <w:i/>
                <w:iCs/>
                <w:color w:val="000000"/>
                <w:sz w:val="16"/>
                <w:szCs w:val="16"/>
              </w:rPr>
            </w:pPr>
          </w:p>
        </w:tc>
      </w:tr>
      <w:tr w14:paraId="59CBA8BB">
        <w:tblPrEx>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5B775">
            <w:pPr>
              <w:jc w:val="center"/>
              <w:rPr>
                <w:rFonts w:ascii="宋体" w:hAnsi="宋体" w:cs="宋体"/>
                <w:color w:val="000000"/>
                <w:sz w:val="18"/>
                <w:szCs w:val="18"/>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AB22">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B884">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C06C">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可持续性</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D7D3">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D377F">
            <w:pPr>
              <w:widowControl/>
              <w:jc w:val="center"/>
              <w:textAlignment w:val="center"/>
              <w:rPr>
                <w:rFonts w:ascii="宋体" w:hAnsi="宋体" w:cs="宋体"/>
                <w:color w:val="000000"/>
                <w:sz w:val="18"/>
                <w:szCs w:val="18"/>
              </w:rPr>
            </w:pPr>
            <w:r>
              <w:rPr>
                <w:rFonts w:ascii="宋体" w:hAnsi="宋体" w:cs="宋体"/>
                <w:color w:val="000000"/>
                <w:kern w:val="0"/>
                <w:sz w:val="18"/>
                <w:szCs w:val="18"/>
              </w:rPr>
              <w:t>培养合格的护理人才</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0AE5">
            <w:pPr>
              <w:jc w:val="center"/>
              <w:rPr>
                <w:rFonts w:ascii="宋体" w:hAnsi="宋体" w:cs="宋体"/>
                <w:color w:val="000000"/>
                <w:sz w:val="18"/>
                <w:szCs w:val="18"/>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7469">
            <w:pPr>
              <w:jc w:val="center"/>
              <w:rPr>
                <w:rFonts w:ascii="微软雅黑" w:hAnsi="微软雅黑" w:eastAsia="微软雅黑" w:cs="微软雅黑"/>
                <w:i/>
                <w:iCs/>
                <w:color w:val="000000"/>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F77A">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803C">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2CE8">
            <w:pPr>
              <w:jc w:val="center"/>
              <w:rPr>
                <w:rFonts w:ascii="微软雅黑" w:hAnsi="微软雅黑" w:eastAsia="微软雅黑" w:cs="微软雅黑"/>
                <w:i/>
                <w:iCs/>
                <w:color w:val="000000"/>
                <w:sz w:val="16"/>
                <w:szCs w:val="16"/>
              </w:rPr>
            </w:pPr>
          </w:p>
        </w:tc>
      </w:tr>
      <w:tr w14:paraId="677626C6">
        <w:tblPrEx>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12312">
            <w:pPr>
              <w:jc w:val="center"/>
              <w:rPr>
                <w:rFonts w:ascii="宋体" w:hAnsi="宋体" w:cs="宋体"/>
                <w:color w:val="000000"/>
                <w:sz w:val="18"/>
                <w:szCs w:val="18"/>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BB7E2">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93A6E">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DE29">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1A6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3C3C">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2F5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9385B">
            <w:pPr>
              <w:jc w:val="center"/>
              <w:rPr>
                <w:rFonts w:ascii="微软雅黑" w:hAnsi="微软雅黑" w:eastAsia="微软雅黑" w:cs="微软雅黑"/>
                <w:i/>
                <w:iCs/>
                <w:color w:val="000000"/>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191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F2D1">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28282">
            <w:pPr>
              <w:jc w:val="center"/>
              <w:rPr>
                <w:rFonts w:ascii="微软雅黑" w:hAnsi="微软雅黑" w:eastAsia="微软雅黑" w:cs="微软雅黑"/>
                <w:i/>
                <w:iCs/>
                <w:color w:val="000000"/>
                <w:sz w:val="16"/>
                <w:szCs w:val="16"/>
              </w:rPr>
            </w:pPr>
          </w:p>
        </w:tc>
      </w:tr>
      <w:tr w14:paraId="59643B24">
        <w:tblPrEx>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7D889">
            <w:pPr>
              <w:jc w:val="center"/>
              <w:rPr>
                <w:rFonts w:ascii="宋体" w:hAnsi="宋体" w:cs="宋体"/>
                <w:color w:val="000000"/>
                <w:sz w:val="18"/>
                <w:szCs w:val="18"/>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A223">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2274">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1980">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3B1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BD90">
            <w:pPr>
              <w:widowControl/>
              <w:jc w:val="center"/>
              <w:textAlignment w:val="center"/>
              <w:rPr>
                <w:rFonts w:ascii="宋体" w:hAnsi="宋体" w:cs="宋体"/>
                <w:color w:val="000000"/>
                <w:sz w:val="18"/>
                <w:szCs w:val="18"/>
              </w:rPr>
            </w:pPr>
            <w:r>
              <w:rPr>
                <w:rFonts w:ascii="宋体" w:hAnsi="宋体" w:cs="宋体"/>
                <w:color w:val="000000"/>
                <w:kern w:val="0"/>
                <w:sz w:val="18"/>
                <w:szCs w:val="18"/>
              </w:rPr>
              <w:t>696.32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D62B9">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00FB5">
            <w:pPr>
              <w:jc w:val="center"/>
              <w:rPr>
                <w:rFonts w:ascii="微软雅黑" w:hAnsi="微软雅黑" w:eastAsia="微软雅黑" w:cs="微软雅黑"/>
                <w:i/>
                <w:iCs/>
                <w:color w:val="000000"/>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EF2A">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714B">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CB923">
            <w:pPr>
              <w:jc w:val="center"/>
              <w:rPr>
                <w:rFonts w:ascii="微软雅黑" w:hAnsi="微软雅黑" w:eastAsia="微软雅黑" w:cs="微软雅黑"/>
                <w:i/>
                <w:iCs/>
                <w:color w:val="000000"/>
                <w:sz w:val="16"/>
                <w:szCs w:val="16"/>
              </w:rPr>
            </w:pPr>
          </w:p>
        </w:tc>
      </w:tr>
      <w:tr w14:paraId="7CE23C65">
        <w:tblPrEx>
          <w:tblCellMar>
            <w:top w:w="0" w:type="dxa"/>
            <w:left w:w="108" w:type="dxa"/>
            <w:bottom w:w="0" w:type="dxa"/>
            <w:right w:w="108" w:type="dxa"/>
          </w:tblCellMar>
        </w:tblPrEx>
        <w:trPr>
          <w:trHeight w:val="286" w:hRule="atLeast"/>
        </w:trPr>
        <w:tc>
          <w:tcPr>
            <w:tcW w:w="367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CF7FC9">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EB50">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24C5">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2B97">
            <w:pPr>
              <w:rPr>
                <w:rFonts w:ascii="宋体" w:hAnsi="宋体" w:cs="宋体"/>
                <w:color w:val="000000"/>
                <w:sz w:val="18"/>
                <w:szCs w:val="18"/>
              </w:rPr>
            </w:pPr>
          </w:p>
        </w:tc>
      </w:tr>
      <w:tr w14:paraId="7DA262E5">
        <w:tblPrEx>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325B">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8819FB">
            <w:pPr>
              <w:widowControl/>
              <w:jc w:val="left"/>
              <w:textAlignment w:val="center"/>
              <w:rPr>
                <w:rFonts w:ascii="宋体" w:hAnsi="宋体" w:cs="宋体"/>
                <w:color w:val="000000"/>
                <w:sz w:val="18"/>
                <w:szCs w:val="18"/>
              </w:rPr>
            </w:pPr>
            <w:r>
              <w:rPr>
                <w:rFonts w:ascii="宋体" w:hAnsi="宋体" w:cs="宋体"/>
                <w:color w:val="000000"/>
                <w:kern w:val="0"/>
                <w:sz w:val="18"/>
                <w:szCs w:val="18"/>
              </w:rPr>
              <w:t>通过系统性、规范性对规培学员进行培训，加强了川北地区护理人才的培养，提升了川北地区护理人员核心能力，项目自评总分95分。</w:t>
            </w:r>
          </w:p>
        </w:tc>
      </w:tr>
      <w:tr w14:paraId="725AD83F">
        <w:tblPrEx>
          <w:tblCellMar>
            <w:top w:w="0" w:type="dxa"/>
            <w:left w:w="108" w:type="dxa"/>
            <w:bottom w:w="0" w:type="dxa"/>
            <w:right w:w="108" w:type="dxa"/>
          </w:tblCellMar>
        </w:tblPrEx>
        <w:trPr>
          <w:trHeight w:val="57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8C00F">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8F0483">
            <w:pPr>
              <w:widowControl/>
              <w:jc w:val="left"/>
              <w:textAlignment w:val="center"/>
              <w:rPr>
                <w:rFonts w:ascii="宋体" w:hAnsi="宋体" w:cs="宋体"/>
                <w:color w:val="000000"/>
                <w:sz w:val="18"/>
                <w:szCs w:val="18"/>
              </w:rPr>
            </w:pPr>
            <w:r>
              <w:rPr>
                <w:rFonts w:ascii="宋体" w:hAnsi="宋体" w:cs="宋体"/>
                <w:color w:val="000000"/>
                <w:kern w:val="0"/>
                <w:sz w:val="18"/>
                <w:szCs w:val="18"/>
              </w:rPr>
              <w:t>我院高度重视护士规范化培训项目工作，但护士规范化培训工作费用全部由我院医院自筹资金支付，无财政补助，医院运营压力大。</w:t>
            </w:r>
          </w:p>
        </w:tc>
      </w:tr>
      <w:tr w14:paraId="6BB71CA8">
        <w:tblPrEx>
          <w:tblCellMar>
            <w:top w:w="0" w:type="dxa"/>
            <w:left w:w="108" w:type="dxa"/>
            <w:bottom w:w="0" w:type="dxa"/>
            <w:right w:w="108" w:type="dxa"/>
          </w:tblCellMar>
        </w:tblPrEx>
        <w:trPr>
          <w:trHeight w:val="63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9164">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189B1C">
            <w:pPr>
              <w:widowControl/>
              <w:jc w:val="left"/>
              <w:textAlignment w:val="center"/>
              <w:rPr>
                <w:rFonts w:ascii="宋体" w:hAnsi="宋体" w:cs="宋体"/>
                <w:color w:val="000000"/>
                <w:sz w:val="18"/>
                <w:szCs w:val="18"/>
              </w:rPr>
            </w:pPr>
            <w:r>
              <w:rPr>
                <w:rFonts w:ascii="宋体" w:hAnsi="宋体" w:cs="宋体"/>
                <w:color w:val="000000"/>
                <w:kern w:val="0"/>
                <w:sz w:val="18"/>
                <w:szCs w:val="18"/>
              </w:rPr>
              <w:t>建议加大财政政策补助力度。</w:t>
            </w:r>
          </w:p>
        </w:tc>
      </w:tr>
    </w:tbl>
    <w:p w14:paraId="693EA8BC">
      <w:pPr>
        <w:pStyle w:val="14"/>
        <w:spacing w:line="560" w:lineRule="exact"/>
        <w:ind w:left="0" w:leftChars="0" w:firstLine="0" w:firstLineChars="0"/>
        <w:rPr>
          <w:sz w:val="15"/>
          <w:szCs w:val="15"/>
        </w:rPr>
      </w:pPr>
    </w:p>
    <w:p w14:paraId="365F58B1">
      <w:pPr>
        <w:pStyle w:val="14"/>
        <w:spacing w:line="560" w:lineRule="exact"/>
        <w:ind w:left="0" w:leftChars="0" w:firstLine="0" w:firstLineChars="0"/>
        <w:rPr>
          <w:sz w:val="32"/>
        </w:rPr>
      </w:pPr>
    </w:p>
    <w:p w14:paraId="5965CA7E">
      <w:pPr>
        <w:pStyle w:val="14"/>
        <w:spacing w:line="560" w:lineRule="exact"/>
        <w:ind w:left="0" w:leftChars="0" w:firstLine="0" w:firstLineChars="0"/>
        <w:rPr>
          <w:sz w:val="32"/>
        </w:rPr>
      </w:pPr>
    </w:p>
    <w:p w14:paraId="7456FFFB">
      <w:pPr>
        <w:pStyle w:val="14"/>
        <w:spacing w:line="560" w:lineRule="exact"/>
        <w:ind w:left="0" w:leftChars="0" w:firstLine="0" w:firstLineChars="0"/>
        <w:rPr>
          <w:sz w:val="32"/>
        </w:rPr>
      </w:pPr>
    </w:p>
    <w:p w14:paraId="5763CA20">
      <w:pPr>
        <w:pStyle w:val="14"/>
        <w:spacing w:line="560" w:lineRule="exact"/>
        <w:ind w:left="0" w:leftChars="0" w:firstLine="0" w:firstLineChars="0"/>
        <w:rPr>
          <w:sz w:val="32"/>
        </w:rPr>
      </w:pPr>
    </w:p>
    <w:p w14:paraId="4DAC858A">
      <w:pPr>
        <w:pStyle w:val="14"/>
        <w:spacing w:line="560" w:lineRule="exact"/>
        <w:ind w:left="0" w:leftChars="0" w:firstLine="0" w:firstLineChars="0"/>
        <w:rPr>
          <w:sz w:val="32"/>
        </w:rPr>
      </w:pPr>
    </w:p>
    <w:p w14:paraId="46DC2E64">
      <w:pPr>
        <w:pStyle w:val="14"/>
        <w:spacing w:line="560" w:lineRule="exact"/>
        <w:ind w:left="0" w:leftChars="0" w:firstLine="0" w:firstLineChars="0"/>
        <w:rPr>
          <w:sz w:val="32"/>
        </w:rPr>
      </w:pPr>
    </w:p>
    <w:p w14:paraId="55D51BB8">
      <w:pPr>
        <w:pStyle w:val="14"/>
        <w:spacing w:line="560" w:lineRule="exact"/>
        <w:ind w:left="0" w:leftChars="0" w:firstLine="0" w:firstLineChars="0"/>
        <w:rPr>
          <w:sz w:val="32"/>
        </w:rPr>
      </w:pPr>
    </w:p>
    <w:p w14:paraId="01ECF35F">
      <w:pPr>
        <w:pStyle w:val="14"/>
        <w:spacing w:line="560" w:lineRule="exact"/>
        <w:ind w:left="0" w:leftChars="0" w:firstLine="0" w:firstLineChars="0"/>
        <w:rPr>
          <w:sz w:val="32"/>
        </w:rPr>
      </w:pPr>
    </w:p>
    <w:p w14:paraId="7AC75305">
      <w:pPr>
        <w:pStyle w:val="14"/>
        <w:spacing w:line="560" w:lineRule="exact"/>
        <w:ind w:left="0" w:leftChars="0" w:firstLine="0" w:firstLineChars="0"/>
        <w:rPr>
          <w:sz w:val="32"/>
        </w:rPr>
      </w:pPr>
    </w:p>
    <w:p w14:paraId="4E49C932">
      <w:pPr>
        <w:pStyle w:val="14"/>
        <w:spacing w:line="560" w:lineRule="exact"/>
        <w:ind w:left="0" w:leftChars="0" w:firstLine="0" w:firstLineChars="0"/>
        <w:rPr>
          <w:sz w:val="32"/>
        </w:rPr>
      </w:pPr>
    </w:p>
    <w:p w14:paraId="40077242">
      <w:pPr>
        <w:pStyle w:val="14"/>
        <w:spacing w:line="560" w:lineRule="exact"/>
        <w:ind w:left="0" w:leftChars="0" w:firstLine="0" w:firstLineChars="0"/>
        <w:rPr>
          <w:sz w:val="32"/>
        </w:rPr>
      </w:pPr>
    </w:p>
    <w:p w14:paraId="68C3B54E">
      <w:pPr>
        <w:pStyle w:val="14"/>
        <w:spacing w:line="560" w:lineRule="exact"/>
        <w:ind w:left="0" w:leftChars="0" w:firstLine="0" w:firstLineChars="0"/>
        <w:rPr>
          <w:sz w:val="32"/>
        </w:rPr>
      </w:pPr>
    </w:p>
    <w:p w14:paraId="20AAA7F7">
      <w:pPr>
        <w:pStyle w:val="14"/>
        <w:spacing w:line="560" w:lineRule="exact"/>
        <w:ind w:left="0" w:leftChars="0" w:firstLine="0" w:firstLineChars="0"/>
        <w:rPr>
          <w:sz w:val="32"/>
        </w:rPr>
      </w:pPr>
    </w:p>
    <w:p w14:paraId="23A12BFB">
      <w:pPr>
        <w:pStyle w:val="14"/>
        <w:spacing w:line="560" w:lineRule="exact"/>
        <w:ind w:left="0" w:leftChars="0" w:firstLine="0" w:firstLineChars="0"/>
        <w:rPr>
          <w:sz w:val="32"/>
        </w:rPr>
      </w:pPr>
    </w:p>
    <w:p w14:paraId="311C5914">
      <w:pPr>
        <w:pStyle w:val="14"/>
        <w:spacing w:line="560" w:lineRule="exact"/>
        <w:ind w:left="0" w:leftChars="0" w:firstLine="0" w:firstLineChars="0"/>
        <w:rPr>
          <w:sz w:val="32"/>
        </w:rPr>
      </w:pPr>
    </w:p>
    <w:p w14:paraId="61D2B7FC">
      <w:pPr>
        <w:pStyle w:val="14"/>
        <w:spacing w:line="560" w:lineRule="exact"/>
        <w:ind w:left="0" w:leftChars="0" w:firstLine="0" w:firstLineChars="0"/>
        <w:rPr>
          <w:sz w:val="32"/>
        </w:rPr>
      </w:pPr>
    </w:p>
    <w:p w14:paraId="118ADABB">
      <w:pPr>
        <w:pStyle w:val="14"/>
        <w:spacing w:line="560" w:lineRule="exact"/>
        <w:ind w:left="0" w:leftChars="0" w:firstLine="0" w:firstLineChars="0"/>
        <w:rPr>
          <w:sz w:val="32"/>
        </w:rPr>
      </w:pPr>
    </w:p>
    <w:p w14:paraId="7D5BC0D5">
      <w:pPr>
        <w:pStyle w:val="14"/>
        <w:spacing w:line="560" w:lineRule="exact"/>
        <w:ind w:left="0" w:leftChars="0" w:firstLine="0" w:firstLineChars="0"/>
        <w:rPr>
          <w:sz w:val="32"/>
        </w:rPr>
      </w:pPr>
    </w:p>
    <w:tbl>
      <w:tblPr>
        <w:tblStyle w:val="15"/>
        <w:tblW w:w="5000" w:type="pct"/>
        <w:tblInd w:w="0" w:type="dxa"/>
        <w:tblLayout w:type="autofit"/>
        <w:tblCellMar>
          <w:top w:w="0" w:type="dxa"/>
          <w:left w:w="108" w:type="dxa"/>
          <w:bottom w:w="0" w:type="dxa"/>
          <w:right w:w="108" w:type="dxa"/>
        </w:tblCellMar>
      </w:tblPr>
      <w:tblGrid>
        <w:gridCol w:w="576"/>
        <w:gridCol w:w="87"/>
        <w:gridCol w:w="962"/>
        <w:gridCol w:w="55"/>
        <w:gridCol w:w="863"/>
        <w:gridCol w:w="489"/>
        <w:gridCol w:w="292"/>
        <w:gridCol w:w="493"/>
        <w:gridCol w:w="329"/>
        <w:gridCol w:w="282"/>
        <w:gridCol w:w="114"/>
        <w:gridCol w:w="384"/>
        <w:gridCol w:w="583"/>
        <w:gridCol w:w="403"/>
        <w:gridCol w:w="677"/>
        <w:gridCol w:w="186"/>
        <w:gridCol w:w="486"/>
        <w:gridCol w:w="68"/>
        <w:gridCol w:w="328"/>
        <w:gridCol w:w="338"/>
        <w:gridCol w:w="1201"/>
      </w:tblGrid>
      <w:tr w14:paraId="6CB25ACB">
        <w:tblPrEx>
          <w:tblCellMar>
            <w:top w:w="0" w:type="dxa"/>
            <w:left w:w="108" w:type="dxa"/>
            <w:bottom w:w="0" w:type="dxa"/>
            <w:right w:w="108" w:type="dxa"/>
          </w:tblCellMar>
        </w:tblPrEx>
        <w:trPr>
          <w:trHeight w:val="549"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B36505C">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24"/>
              </w:rPr>
              <w:t>部门预算项目支出绩效自评表（2023年度）</w:t>
            </w:r>
          </w:p>
        </w:tc>
      </w:tr>
      <w:tr w14:paraId="36498F63">
        <w:tblPrEx>
          <w:tblCellMar>
            <w:top w:w="0" w:type="dxa"/>
            <w:left w:w="108" w:type="dxa"/>
            <w:bottom w:w="0" w:type="dxa"/>
            <w:right w:w="108" w:type="dxa"/>
          </w:tblCellMar>
        </w:tblPrEx>
        <w:trPr>
          <w:trHeight w:val="317" w:hRule="atLeast"/>
        </w:trPr>
        <w:tc>
          <w:tcPr>
            <w:tcW w:w="88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C67A133">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115" w:type="pct"/>
            <w:gridSpan w:val="18"/>
            <w:tcBorders>
              <w:top w:val="single" w:color="000000" w:sz="4" w:space="0"/>
              <w:left w:val="single" w:color="000000" w:sz="4" w:space="0"/>
              <w:bottom w:val="single" w:color="000000" w:sz="4" w:space="0"/>
              <w:right w:val="single" w:color="000000" w:sz="4" w:space="0"/>
            </w:tcBorders>
            <w:shd w:val="clear" w:color="auto" w:fill="FFFFFF"/>
            <w:vAlign w:val="center"/>
          </w:tcPr>
          <w:p w14:paraId="21290ECD">
            <w:pPr>
              <w:widowControl/>
              <w:jc w:val="left"/>
              <w:textAlignment w:val="center"/>
              <w:rPr>
                <w:rFonts w:ascii="宋体" w:hAnsi="宋体" w:cs="宋体"/>
                <w:color w:val="000000"/>
                <w:sz w:val="18"/>
                <w:szCs w:val="18"/>
              </w:rPr>
            </w:pPr>
            <w:r>
              <w:rPr>
                <w:rFonts w:ascii="宋体" w:hAnsi="宋体" w:cs="宋体"/>
                <w:color w:val="000000"/>
                <w:kern w:val="0"/>
                <w:sz w:val="18"/>
                <w:szCs w:val="18"/>
              </w:rPr>
              <w:t>51080023T000008518616-全程教学项目</w:t>
            </w:r>
          </w:p>
        </w:tc>
      </w:tr>
      <w:tr w14:paraId="2BECC266">
        <w:tblPrEx>
          <w:tblCellMar>
            <w:top w:w="0" w:type="dxa"/>
            <w:left w:w="108" w:type="dxa"/>
            <w:bottom w:w="0" w:type="dxa"/>
            <w:right w:w="108" w:type="dxa"/>
          </w:tblCellMar>
        </w:tblPrEx>
        <w:trPr>
          <w:trHeight w:val="512" w:hRule="atLeast"/>
        </w:trPr>
        <w:tc>
          <w:tcPr>
            <w:tcW w:w="8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62418">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179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C4D8CB">
            <w:pPr>
              <w:widowControl/>
              <w:jc w:val="left"/>
              <w:textAlignment w:val="center"/>
              <w:rPr>
                <w:rFonts w:ascii="宋体" w:hAnsi="宋体" w:cs="宋体"/>
                <w:color w:val="000000"/>
                <w:sz w:val="18"/>
                <w:szCs w:val="18"/>
              </w:rPr>
            </w:pPr>
            <w:r>
              <w:rPr>
                <w:rFonts w:ascii="宋体" w:hAnsi="宋体" w:cs="宋体"/>
                <w:color w:val="000000"/>
                <w:kern w:val="0"/>
                <w:sz w:val="18"/>
                <w:szCs w:val="18"/>
              </w:rPr>
              <w:t>广元市卫生健康委员会部门</w:t>
            </w:r>
          </w:p>
        </w:tc>
        <w:tc>
          <w:tcPr>
            <w:tcW w:w="902" w:type="pct"/>
            <w:gridSpan w:val="3"/>
            <w:tcBorders>
              <w:top w:val="nil"/>
              <w:left w:val="nil"/>
              <w:bottom w:val="nil"/>
              <w:right w:val="nil"/>
            </w:tcBorders>
            <w:shd w:val="clear" w:color="auto" w:fill="auto"/>
            <w:vAlign w:val="center"/>
          </w:tcPr>
          <w:p w14:paraId="7489880D">
            <w:pPr>
              <w:widowControl/>
              <w:jc w:val="left"/>
              <w:textAlignment w:val="center"/>
              <w:rPr>
                <w:rFonts w:ascii="SimSun-ExtB" w:hAnsi="SimSun-ExtB" w:eastAsia="SimSun-ExtB" w:cs="SimSun-ExtB"/>
                <w:color w:val="000000"/>
                <w:sz w:val="18"/>
                <w:szCs w:val="18"/>
              </w:rPr>
            </w:pPr>
            <w:r>
              <w:rPr>
                <w:rFonts w:hint="eastAsia" w:ascii="SimSun-ExtB" w:hAnsi="SimSun-ExtB" w:eastAsia="SimSun-ExtB" w:cs="SimSun-ExtB"/>
                <w:color w:val="000000"/>
                <w:kern w:val="0"/>
                <w:sz w:val="18"/>
                <w:szCs w:val="18"/>
              </w:rPr>
              <w:t>实施单位 （盖章）</w:t>
            </w:r>
          </w:p>
        </w:tc>
        <w:tc>
          <w:tcPr>
            <w:tcW w:w="141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62F2C9">
            <w:pPr>
              <w:widowControl/>
              <w:jc w:val="center"/>
              <w:textAlignment w:val="center"/>
              <w:rPr>
                <w:rFonts w:ascii="宋体" w:hAnsi="宋体" w:cs="宋体"/>
                <w:color w:val="000000"/>
                <w:sz w:val="18"/>
                <w:szCs w:val="18"/>
              </w:rPr>
            </w:pPr>
            <w:r>
              <w:rPr>
                <w:rFonts w:ascii="宋体" w:hAnsi="宋体" w:cs="宋体"/>
                <w:color w:val="000000"/>
                <w:kern w:val="0"/>
                <w:sz w:val="18"/>
                <w:szCs w:val="18"/>
              </w:rPr>
              <w:t>广元市中心医院</w:t>
            </w:r>
          </w:p>
        </w:tc>
      </w:tr>
      <w:tr w14:paraId="6E917AAE">
        <w:tblPrEx>
          <w:tblCellMar>
            <w:top w:w="0" w:type="dxa"/>
            <w:left w:w="108" w:type="dxa"/>
            <w:bottom w:w="0" w:type="dxa"/>
            <w:right w:w="108" w:type="dxa"/>
          </w:tblCellMar>
        </w:tblPrEx>
        <w:trPr>
          <w:trHeight w:val="286" w:hRule="atLeast"/>
        </w:trPr>
        <w:tc>
          <w:tcPr>
            <w:tcW w:w="3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265C2">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FE288">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179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102265">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232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84BC92">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年度目标完成情况</w:t>
            </w:r>
          </w:p>
        </w:tc>
      </w:tr>
      <w:tr w14:paraId="267ED1A6">
        <w:tblPrEx>
          <w:tblCellMar>
            <w:top w:w="0" w:type="dxa"/>
            <w:left w:w="108" w:type="dxa"/>
            <w:bottom w:w="0" w:type="dxa"/>
            <w:right w:w="108" w:type="dxa"/>
          </w:tblCellMar>
        </w:tblPrEx>
        <w:trPr>
          <w:trHeight w:val="980" w:hRule="atLeast"/>
        </w:trPr>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9A682">
            <w:pPr>
              <w:rPr>
                <w:rFonts w:ascii="宋体" w:hAnsi="宋体" w:cs="宋体"/>
                <w:color w:val="000000"/>
                <w:sz w:val="18"/>
                <w:szCs w:val="18"/>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D76E8">
            <w:pPr>
              <w:rPr>
                <w:rFonts w:ascii="宋体" w:hAnsi="宋体" w:cs="宋体"/>
                <w:color w:val="000000"/>
                <w:sz w:val="18"/>
                <w:szCs w:val="18"/>
              </w:rPr>
            </w:pPr>
          </w:p>
        </w:tc>
        <w:tc>
          <w:tcPr>
            <w:tcW w:w="179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950F89">
            <w:pPr>
              <w:widowControl/>
              <w:jc w:val="left"/>
              <w:textAlignment w:val="center"/>
              <w:rPr>
                <w:rFonts w:ascii="宋体" w:hAnsi="宋体" w:cs="宋体"/>
                <w:color w:val="000000"/>
                <w:sz w:val="18"/>
                <w:szCs w:val="18"/>
              </w:rPr>
            </w:pPr>
            <w:r>
              <w:rPr>
                <w:rFonts w:ascii="宋体" w:hAnsi="宋体" w:cs="宋体"/>
                <w:color w:val="000000"/>
                <w:kern w:val="0"/>
                <w:sz w:val="18"/>
                <w:szCs w:val="18"/>
              </w:rPr>
              <w:t>满足川北医学院全程班教学。</w:t>
            </w:r>
          </w:p>
        </w:tc>
        <w:tc>
          <w:tcPr>
            <w:tcW w:w="232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B1FE5E">
            <w:pPr>
              <w:widowControl/>
              <w:jc w:val="left"/>
              <w:textAlignment w:val="center"/>
              <w:rPr>
                <w:rFonts w:ascii="宋体" w:hAnsi="宋体" w:cs="宋体"/>
                <w:color w:val="000000"/>
                <w:sz w:val="18"/>
                <w:szCs w:val="18"/>
              </w:rPr>
            </w:pPr>
            <w:r>
              <w:rPr>
                <w:rFonts w:ascii="宋体" w:hAnsi="宋体" w:cs="宋体"/>
                <w:color w:val="000000"/>
                <w:kern w:val="0"/>
                <w:sz w:val="18"/>
                <w:szCs w:val="18"/>
              </w:rPr>
              <w:t>全程教学项目完成情况较好，按计划接收2023年本科全程教学学生69人，通过系统专业的培训，参培学生的理论知识及技能操作水平有了较大幅度的提升，参培学员满意度为100%。</w:t>
            </w:r>
          </w:p>
        </w:tc>
      </w:tr>
      <w:tr w14:paraId="30702118">
        <w:tblPrEx>
          <w:tblCellMar>
            <w:top w:w="0" w:type="dxa"/>
            <w:left w:w="108" w:type="dxa"/>
            <w:bottom w:w="0" w:type="dxa"/>
            <w:right w:w="108" w:type="dxa"/>
          </w:tblCellMar>
        </w:tblPrEx>
        <w:trPr>
          <w:trHeight w:val="693" w:hRule="atLeast"/>
        </w:trPr>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48EFC">
            <w:pPr>
              <w:rPr>
                <w:rFonts w:ascii="宋体" w:hAnsi="宋体" w:cs="宋体"/>
                <w:color w:val="000000"/>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CFAB">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115"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084738B">
            <w:pPr>
              <w:widowControl/>
              <w:jc w:val="left"/>
              <w:textAlignment w:val="center"/>
              <w:rPr>
                <w:rFonts w:ascii="宋体" w:hAnsi="宋体" w:cs="宋体"/>
                <w:color w:val="000000"/>
                <w:sz w:val="18"/>
                <w:szCs w:val="18"/>
              </w:rPr>
            </w:pPr>
            <w:r>
              <w:rPr>
                <w:rFonts w:ascii="宋体" w:hAnsi="宋体" w:cs="宋体"/>
                <w:color w:val="000000"/>
                <w:kern w:val="0"/>
                <w:sz w:val="18"/>
                <w:szCs w:val="18"/>
              </w:rPr>
              <w:t>全程教学项目完成情况较好，按计划接收2023年本科全程教学学生69人，通过系统专业的培训，参培学生的理论知识及技能操作水平有了较大幅度的提升，参培学员满意度为100%。</w:t>
            </w:r>
          </w:p>
        </w:tc>
      </w:tr>
      <w:tr w14:paraId="09C46813">
        <w:tblPrEx>
          <w:tblCellMar>
            <w:top w:w="0" w:type="dxa"/>
            <w:left w:w="108" w:type="dxa"/>
            <w:bottom w:w="0" w:type="dxa"/>
            <w:right w:w="108" w:type="dxa"/>
          </w:tblCellMar>
        </w:tblPrEx>
        <w:trPr>
          <w:trHeight w:val="361" w:hRule="atLeast"/>
        </w:trPr>
        <w:tc>
          <w:tcPr>
            <w:tcW w:w="3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F6BFE">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3169">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9ECE5">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45DC3">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8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84ABA3">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AC40B">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4DD8F">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B5BBE">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746B">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0EDC940D">
        <w:tblPrEx>
          <w:tblCellMar>
            <w:top w:w="0" w:type="dxa"/>
            <w:left w:w="108" w:type="dxa"/>
            <w:bottom w:w="0" w:type="dxa"/>
            <w:right w:w="108" w:type="dxa"/>
          </w:tblCellMar>
        </w:tblPrEx>
        <w:trPr>
          <w:trHeight w:val="346" w:hRule="atLeast"/>
        </w:trPr>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02D66">
            <w:pPr>
              <w:jc w:val="center"/>
              <w:rPr>
                <w:rFonts w:ascii="宋体" w:hAnsi="宋体" w:cs="宋体"/>
                <w:color w:val="000000"/>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D44A">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5843C">
            <w:pPr>
              <w:widowControl/>
              <w:jc w:val="center"/>
              <w:textAlignment w:val="center"/>
              <w:rPr>
                <w:rFonts w:ascii="宋体" w:hAnsi="宋体" w:cs="宋体"/>
                <w:color w:val="000000"/>
                <w:sz w:val="18"/>
                <w:szCs w:val="18"/>
              </w:rPr>
            </w:pPr>
            <w:r>
              <w:rPr>
                <w:rFonts w:ascii="宋体" w:hAnsi="宋体" w:cs="宋体"/>
                <w:color w:val="000000"/>
                <w:kern w:val="0"/>
                <w:sz w:val="18"/>
                <w:szCs w:val="18"/>
              </w:rPr>
              <w:t>28.80</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87B57">
            <w:pPr>
              <w:widowControl/>
              <w:jc w:val="center"/>
              <w:textAlignment w:val="center"/>
              <w:rPr>
                <w:rFonts w:ascii="宋体" w:hAnsi="宋体" w:cs="宋体"/>
                <w:color w:val="000000"/>
                <w:sz w:val="18"/>
                <w:szCs w:val="18"/>
              </w:rPr>
            </w:pPr>
            <w:r>
              <w:rPr>
                <w:rFonts w:ascii="宋体" w:hAnsi="宋体" w:cs="宋体"/>
                <w:color w:val="000000"/>
                <w:kern w:val="0"/>
                <w:sz w:val="18"/>
                <w:szCs w:val="18"/>
              </w:rPr>
              <w:t>28.80</w:t>
            </w:r>
          </w:p>
        </w:tc>
        <w:tc>
          <w:tcPr>
            <w:tcW w:w="8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2088CF">
            <w:pPr>
              <w:widowControl/>
              <w:jc w:val="center"/>
              <w:textAlignment w:val="center"/>
              <w:rPr>
                <w:rFonts w:ascii="宋体" w:hAnsi="宋体" w:cs="宋体"/>
                <w:color w:val="000000"/>
                <w:sz w:val="18"/>
                <w:szCs w:val="18"/>
              </w:rPr>
            </w:pPr>
            <w:r>
              <w:rPr>
                <w:rFonts w:ascii="宋体" w:hAnsi="宋体" w:cs="宋体"/>
                <w:color w:val="000000"/>
                <w:kern w:val="0"/>
                <w:sz w:val="18"/>
                <w:szCs w:val="18"/>
              </w:rPr>
              <w:t>28.60</w:t>
            </w: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33127">
            <w:pPr>
              <w:widowControl/>
              <w:jc w:val="center"/>
              <w:textAlignment w:val="center"/>
              <w:rPr>
                <w:rFonts w:ascii="宋体" w:hAnsi="宋体" w:cs="宋体"/>
                <w:color w:val="000000"/>
                <w:sz w:val="18"/>
                <w:szCs w:val="18"/>
              </w:rPr>
            </w:pPr>
            <w:r>
              <w:rPr>
                <w:rFonts w:ascii="宋体" w:hAnsi="宋体" w:cs="宋体"/>
                <w:color w:val="000000"/>
                <w:kern w:val="0"/>
                <w:sz w:val="18"/>
                <w:szCs w:val="18"/>
              </w:rPr>
              <w:t>99.31%</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62C0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FE43D">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88903">
            <w:pPr>
              <w:rPr>
                <w:rFonts w:ascii="黑体" w:hAnsi="黑体" w:eastAsia="黑体" w:cs="黑体"/>
                <w:i/>
                <w:iCs/>
                <w:color w:val="000000"/>
                <w:sz w:val="18"/>
                <w:szCs w:val="18"/>
              </w:rPr>
            </w:pPr>
          </w:p>
        </w:tc>
      </w:tr>
      <w:tr w14:paraId="339819B7">
        <w:tblPrEx>
          <w:tblCellMar>
            <w:top w:w="0" w:type="dxa"/>
            <w:left w:w="108" w:type="dxa"/>
            <w:bottom w:w="0" w:type="dxa"/>
            <w:right w:w="108" w:type="dxa"/>
          </w:tblCellMar>
        </w:tblPrEx>
        <w:trPr>
          <w:trHeight w:val="391" w:hRule="atLeast"/>
        </w:trPr>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2D7CE">
            <w:pPr>
              <w:jc w:val="center"/>
              <w:rPr>
                <w:rFonts w:ascii="宋体" w:hAnsi="宋体" w:cs="宋体"/>
                <w:color w:val="000000"/>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F101">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144B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410F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A43FC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86BE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E22C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7AAE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13E28">
            <w:pPr>
              <w:rPr>
                <w:rFonts w:ascii="黑体" w:hAnsi="黑体" w:eastAsia="黑体" w:cs="黑体"/>
                <w:i/>
                <w:iCs/>
                <w:color w:val="000000"/>
                <w:sz w:val="18"/>
                <w:szCs w:val="18"/>
              </w:rPr>
            </w:pPr>
          </w:p>
        </w:tc>
      </w:tr>
      <w:tr w14:paraId="635686A5">
        <w:tblPrEx>
          <w:tblCellMar>
            <w:top w:w="0" w:type="dxa"/>
            <w:left w:w="108" w:type="dxa"/>
            <w:bottom w:w="0" w:type="dxa"/>
            <w:right w:w="108" w:type="dxa"/>
          </w:tblCellMar>
        </w:tblPrEx>
        <w:trPr>
          <w:trHeight w:val="407" w:hRule="atLeast"/>
        </w:trPr>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D5873">
            <w:pPr>
              <w:jc w:val="center"/>
              <w:rPr>
                <w:rFonts w:ascii="宋体" w:hAnsi="宋体" w:cs="宋体"/>
                <w:color w:val="000000"/>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6315">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0054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8E7F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3C487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13C1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7039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EC8E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9B22C">
            <w:pPr>
              <w:rPr>
                <w:rFonts w:ascii="黑体" w:hAnsi="黑体" w:eastAsia="黑体" w:cs="黑体"/>
                <w:i/>
                <w:iCs/>
                <w:color w:val="000000"/>
                <w:sz w:val="18"/>
                <w:szCs w:val="18"/>
              </w:rPr>
            </w:pPr>
          </w:p>
        </w:tc>
      </w:tr>
      <w:tr w14:paraId="3AFE5E3F">
        <w:tblPrEx>
          <w:tblCellMar>
            <w:top w:w="0" w:type="dxa"/>
            <w:left w:w="108" w:type="dxa"/>
            <w:bottom w:w="0" w:type="dxa"/>
            <w:right w:w="108" w:type="dxa"/>
          </w:tblCellMar>
        </w:tblPrEx>
        <w:trPr>
          <w:trHeight w:val="361" w:hRule="atLeast"/>
        </w:trPr>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C2232">
            <w:pPr>
              <w:jc w:val="center"/>
              <w:rPr>
                <w:rFonts w:ascii="宋体" w:hAnsi="宋体" w:cs="宋体"/>
                <w:color w:val="000000"/>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487B">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8925B">
            <w:pPr>
              <w:widowControl/>
              <w:jc w:val="center"/>
              <w:textAlignment w:val="center"/>
              <w:rPr>
                <w:rFonts w:ascii="宋体" w:hAnsi="宋体" w:cs="宋体"/>
                <w:color w:val="000000"/>
                <w:sz w:val="18"/>
                <w:szCs w:val="18"/>
              </w:rPr>
            </w:pPr>
            <w:r>
              <w:rPr>
                <w:rFonts w:ascii="宋体" w:hAnsi="宋体" w:cs="宋体"/>
                <w:color w:val="000000"/>
                <w:kern w:val="0"/>
                <w:sz w:val="18"/>
                <w:szCs w:val="18"/>
              </w:rPr>
              <w:t>28.80</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5326F">
            <w:pPr>
              <w:widowControl/>
              <w:jc w:val="center"/>
              <w:textAlignment w:val="center"/>
              <w:rPr>
                <w:rFonts w:ascii="宋体" w:hAnsi="宋体" w:cs="宋体"/>
                <w:color w:val="000000"/>
                <w:sz w:val="18"/>
                <w:szCs w:val="18"/>
              </w:rPr>
            </w:pPr>
            <w:r>
              <w:rPr>
                <w:rFonts w:ascii="宋体" w:hAnsi="宋体" w:cs="宋体"/>
                <w:color w:val="000000"/>
                <w:kern w:val="0"/>
                <w:sz w:val="18"/>
                <w:szCs w:val="18"/>
              </w:rPr>
              <w:t>28.80</w:t>
            </w:r>
          </w:p>
        </w:tc>
        <w:tc>
          <w:tcPr>
            <w:tcW w:w="8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639C5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0AE0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AB32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349B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7AE54">
            <w:pPr>
              <w:rPr>
                <w:rFonts w:ascii="黑体" w:hAnsi="黑体" w:eastAsia="黑体" w:cs="黑体"/>
                <w:i/>
                <w:iCs/>
                <w:color w:val="000000"/>
                <w:sz w:val="18"/>
                <w:szCs w:val="18"/>
              </w:rPr>
            </w:pPr>
          </w:p>
        </w:tc>
      </w:tr>
      <w:tr w14:paraId="56E34F03">
        <w:tblPrEx>
          <w:tblCellMar>
            <w:top w:w="0" w:type="dxa"/>
            <w:left w:w="108" w:type="dxa"/>
            <w:bottom w:w="0" w:type="dxa"/>
            <w:right w:w="108" w:type="dxa"/>
          </w:tblCellMar>
        </w:tblPrEx>
        <w:trPr>
          <w:trHeight w:val="339" w:hRule="atLeast"/>
        </w:trPr>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393E">
            <w:pPr>
              <w:jc w:val="center"/>
              <w:rPr>
                <w:rFonts w:ascii="宋体" w:hAnsi="宋体" w:cs="宋体"/>
                <w:color w:val="000000"/>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7E10">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24838">
            <w:pPr>
              <w:jc w:val="center"/>
              <w:rPr>
                <w:rFonts w:ascii="微软雅黑" w:hAnsi="微软雅黑" w:eastAsia="微软雅黑" w:cs="微软雅黑"/>
                <w:i/>
                <w:iCs/>
                <w:color w:val="000000"/>
                <w:sz w:val="16"/>
                <w:szCs w:val="16"/>
              </w:rPr>
            </w:pP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6882E">
            <w:pPr>
              <w:jc w:val="center"/>
              <w:rPr>
                <w:rFonts w:ascii="微软雅黑" w:hAnsi="微软雅黑" w:eastAsia="微软雅黑" w:cs="微软雅黑"/>
                <w:i/>
                <w:iCs/>
                <w:color w:val="000000"/>
                <w:sz w:val="16"/>
                <w:szCs w:val="16"/>
              </w:rPr>
            </w:pPr>
          </w:p>
        </w:tc>
        <w:tc>
          <w:tcPr>
            <w:tcW w:w="8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D5A9CE">
            <w:pPr>
              <w:jc w:val="center"/>
              <w:rPr>
                <w:rFonts w:ascii="微软雅黑" w:hAnsi="微软雅黑" w:eastAsia="微软雅黑" w:cs="微软雅黑"/>
                <w:i/>
                <w:iCs/>
                <w:color w:val="000000"/>
                <w:sz w:val="16"/>
                <w:szCs w:val="16"/>
              </w:rPr>
            </w:pP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628ABE">
            <w:pPr>
              <w:jc w:val="center"/>
              <w:rPr>
                <w:rFonts w:ascii="微软雅黑" w:hAnsi="微软雅黑" w:eastAsia="微软雅黑" w:cs="微软雅黑"/>
                <w:i/>
                <w:iCs/>
                <w:color w:val="000000"/>
                <w:sz w:val="16"/>
                <w:szCs w:val="16"/>
              </w:rPr>
            </w:pP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9DF7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0B8E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43371">
            <w:pPr>
              <w:rPr>
                <w:rFonts w:ascii="黑体" w:hAnsi="黑体" w:eastAsia="黑体" w:cs="黑体"/>
                <w:i/>
                <w:iCs/>
                <w:color w:val="000000"/>
                <w:sz w:val="18"/>
                <w:szCs w:val="18"/>
              </w:rPr>
            </w:pPr>
          </w:p>
        </w:tc>
      </w:tr>
      <w:tr w14:paraId="02FB3DCF">
        <w:tblPrEx>
          <w:tblCellMar>
            <w:top w:w="0" w:type="dxa"/>
            <w:left w:w="108" w:type="dxa"/>
            <w:bottom w:w="0" w:type="dxa"/>
            <w:right w:w="108" w:type="dxa"/>
          </w:tblCellMar>
        </w:tblPrEx>
        <w:trPr>
          <w:trHeight w:val="452" w:hRule="atLeast"/>
        </w:trPr>
        <w:tc>
          <w:tcPr>
            <w:tcW w:w="3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57E09">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93348">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6E4AD">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36B70">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694E">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B471E">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50263">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182B5">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2C975">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6A49D">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755F">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33CE77B1">
        <w:tblPrEx>
          <w:tblCellMar>
            <w:top w:w="0" w:type="dxa"/>
            <w:left w:w="108" w:type="dxa"/>
            <w:bottom w:w="0" w:type="dxa"/>
            <w:right w:w="108" w:type="dxa"/>
          </w:tblCellMar>
        </w:tblPrEx>
        <w:trPr>
          <w:trHeight w:val="339" w:hRule="atLeast"/>
        </w:trPr>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F6D1A">
            <w:pPr>
              <w:jc w:val="center"/>
              <w:rPr>
                <w:rFonts w:ascii="宋体" w:hAnsi="宋体" w:cs="宋体"/>
                <w:color w:val="000000"/>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139D">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6615C">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14201">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完成时间</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4E2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F8F82">
            <w:pPr>
              <w:widowControl/>
              <w:jc w:val="center"/>
              <w:textAlignment w:val="center"/>
              <w:rPr>
                <w:rFonts w:ascii="宋体" w:hAnsi="宋体" w:cs="宋体"/>
                <w:color w:val="000000"/>
                <w:sz w:val="18"/>
                <w:szCs w:val="18"/>
              </w:rPr>
            </w:pPr>
            <w:r>
              <w:rPr>
                <w:rFonts w:ascii="宋体" w:hAnsi="宋体" w:cs="宋体"/>
                <w:color w:val="000000"/>
                <w:kern w:val="0"/>
                <w:sz w:val="18"/>
                <w:szCs w:val="18"/>
              </w:rPr>
              <w:t>2023</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2D760">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9519B">
            <w:pPr>
              <w:jc w:val="center"/>
              <w:rPr>
                <w:rFonts w:ascii="微软雅黑" w:hAnsi="微软雅黑" w:eastAsia="微软雅黑" w:cs="微软雅黑"/>
                <w:i/>
                <w:iCs/>
                <w:color w:val="000000"/>
                <w:sz w:val="16"/>
                <w:szCs w:val="16"/>
              </w:rPr>
            </w:pP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700614">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9B759">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5E4F">
            <w:pPr>
              <w:jc w:val="center"/>
              <w:rPr>
                <w:rFonts w:ascii="微软雅黑" w:hAnsi="微软雅黑" w:eastAsia="微软雅黑" w:cs="微软雅黑"/>
                <w:i/>
                <w:iCs/>
                <w:color w:val="000000"/>
                <w:sz w:val="16"/>
                <w:szCs w:val="16"/>
              </w:rPr>
            </w:pPr>
          </w:p>
        </w:tc>
      </w:tr>
      <w:tr w14:paraId="42C1C7F4">
        <w:tblPrEx>
          <w:tblCellMar>
            <w:top w:w="0" w:type="dxa"/>
            <w:left w:w="108" w:type="dxa"/>
            <w:bottom w:w="0" w:type="dxa"/>
            <w:right w:w="108" w:type="dxa"/>
          </w:tblCellMar>
        </w:tblPrEx>
        <w:trPr>
          <w:trHeight w:val="339" w:hRule="atLeast"/>
        </w:trPr>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79854">
            <w:pPr>
              <w:jc w:val="center"/>
              <w:rPr>
                <w:rFonts w:ascii="宋体" w:hAnsi="宋体" w:cs="宋体"/>
                <w:color w:val="000000"/>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FE2D">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652F8">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4BD4C">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可持续性</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8F78">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34733">
            <w:pPr>
              <w:widowControl/>
              <w:jc w:val="center"/>
              <w:textAlignment w:val="center"/>
              <w:rPr>
                <w:rFonts w:ascii="宋体" w:hAnsi="宋体" w:cs="宋体"/>
                <w:color w:val="000000"/>
                <w:sz w:val="18"/>
                <w:szCs w:val="18"/>
              </w:rPr>
            </w:pPr>
            <w:r>
              <w:rPr>
                <w:rFonts w:ascii="宋体" w:hAnsi="宋体" w:cs="宋体"/>
                <w:color w:val="000000"/>
                <w:kern w:val="0"/>
                <w:sz w:val="18"/>
                <w:szCs w:val="18"/>
              </w:rPr>
              <w:t>满足川</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3BEA5">
            <w:pPr>
              <w:jc w:val="center"/>
              <w:rPr>
                <w:rFonts w:ascii="宋体" w:hAnsi="宋体" w:cs="宋体"/>
                <w:color w:val="000000"/>
                <w:sz w:val="18"/>
                <w:szCs w:val="18"/>
              </w:rPr>
            </w:pP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7315A">
            <w:pPr>
              <w:jc w:val="center"/>
              <w:rPr>
                <w:rFonts w:ascii="微软雅黑" w:hAnsi="微软雅黑" w:eastAsia="微软雅黑" w:cs="微软雅黑"/>
                <w:i/>
                <w:iCs/>
                <w:color w:val="000000"/>
                <w:sz w:val="16"/>
                <w:szCs w:val="16"/>
              </w:rPr>
            </w:pP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58D4B">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834CC">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FD6FD">
            <w:pPr>
              <w:jc w:val="center"/>
              <w:rPr>
                <w:rFonts w:ascii="微软雅黑" w:hAnsi="微软雅黑" w:eastAsia="微软雅黑" w:cs="微软雅黑"/>
                <w:i/>
                <w:iCs/>
                <w:color w:val="000000"/>
                <w:sz w:val="16"/>
                <w:szCs w:val="16"/>
              </w:rPr>
            </w:pPr>
          </w:p>
        </w:tc>
      </w:tr>
      <w:tr w14:paraId="75A740B6">
        <w:tblPrEx>
          <w:tblCellMar>
            <w:top w:w="0" w:type="dxa"/>
            <w:left w:w="108" w:type="dxa"/>
            <w:bottom w:w="0" w:type="dxa"/>
            <w:right w:w="108" w:type="dxa"/>
          </w:tblCellMar>
        </w:tblPrEx>
        <w:trPr>
          <w:trHeight w:val="339" w:hRule="atLeast"/>
        </w:trPr>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C1697">
            <w:pPr>
              <w:jc w:val="center"/>
              <w:rPr>
                <w:rFonts w:ascii="宋体" w:hAnsi="宋体" w:cs="宋体"/>
                <w:color w:val="000000"/>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BBA16">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6A2C6">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8E5B1">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4CD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50B96">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6E37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D418A">
            <w:pPr>
              <w:jc w:val="center"/>
              <w:rPr>
                <w:rFonts w:ascii="微软雅黑" w:hAnsi="微软雅黑" w:eastAsia="微软雅黑" w:cs="微软雅黑"/>
                <w:i/>
                <w:iCs/>
                <w:color w:val="000000"/>
                <w:sz w:val="16"/>
                <w:szCs w:val="16"/>
              </w:rPr>
            </w:pP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546E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E801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269D3">
            <w:pPr>
              <w:jc w:val="center"/>
              <w:rPr>
                <w:rFonts w:ascii="微软雅黑" w:hAnsi="微软雅黑" w:eastAsia="微软雅黑" w:cs="微软雅黑"/>
                <w:i/>
                <w:iCs/>
                <w:color w:val="000000"/>
                <w:sz w:val="16"/>
                <w:szCs w:val="16"/>
              </w:rPr>
            </w:pPr>
          </w:p>
        </w:tc>
      </w:tr>
      <w:tr w14:paraId="74008A95">
        <w:tblPrEx>
          <w:tblCellMar>
            <w:top w:w="0" w:type="dxa"/>
            <w:left w:w="108" w:type="dxa"/>
            <w:bottom w:w="0" w:type="dxa"/>
            <w:right w:w="108" w:type="dxa"/>
          </w:tblCellMar>
        </w:tblPrEx>
        <w:trPr>
          <w:trHeight w:val="339" w:hRule="atLeast"/>
        </w:trPr>
        <w:tc>
          <w:tcPr>
            <w:tcW w:w="3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44C03">
            <w:pPr>
              <w:jc w:val="center"/>
              <w:rPr>
                <w:rFonts w:ascii="宋体" w:hAnsi="宋体" w:cs="宋体"/>
                <w:color w:val="000000"/>
                <w:sz w:val="18"/>
                <w:szCs w:val="18"/>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749D">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B57C8">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91A46">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14A0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65D26">
            <w:pPr>
              <w:widowControl/>
              <w:jc w:val="center"/>
              <w:textAlignment w:val="center"/>
              <w:rPr>
                <w:rFonts w:ascii="宋体" w:hAnsi="宋体" w:cs="宋体"/>
                <w:color w:val="000000"/>
                <w:sz w:val="18"/>
                <w:szCs w:val="18"/>
              </w:rPr>
            </w:pPr>
            <w:r>
              <w:rPr>
                <w:rFonts w:ascii="宋体" w:hAnsi="宋体" w:cs="宋体"/>
                <w:color w:val="000000"/>
                <w:kern w:val="0"/>
                <w:sz w:val="18"/>
                <w:szCs w:val="18"/>
              </w:rPr>
              <w:t>28.8</w:t>
            </w:r>
          </w:p>
        </w:tc>
        <w:tc>
          <w:tcPr>
            <w:tcW w:w="2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0AE5A">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8E859">
            <w:pPr>
              <w:jc w:val="center"/>
              <w:rPr>
                <w:rFonts w:ascii="微软雅黑" w:hAnsi="微软雅黑" w:eastAsia="微软雅黑" w:cs="微软雅黑"/>
                <w:i/>
                <w:iCs/>
                <w:color w:val="000000"/>
                <w:sz w:val="16"/>
                <w:szCs w:val="16"/>
              </w:rPr>
            </w:pP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7A90E">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17695">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F105">
            <w:pPr>
              <w:jc w:val="center"/>
              <w:rPr>
                <w:rFonts w:ascii="微软雅黑" w:hAnsi="微软雅黑" w:eastAsia="微软雅黑" w:cs="微软雅黑"/>
                <w:i/>
                <w:iCs/>
                <w:color w:val="000000"/>
                <w:sz w:val="16"/>
                <w:szCs w:val="16"/>
              </w:rPr>
            </w:pPr>
          </w:p>
        </w:tc>
      </w:tr>
      <w:tr w14:paraId="207F77F2">
        <w:tblPrEx>
          <w:tblCellMar>
            <w:top w:w="0" w:type="dxa"/>
            <w:left w:w="108" w:type="dxa"/>
            <w:bottom w:w="0" w:type="dxa"/>
            <w:right w:w="108" w:type="dxa"/>
          </w:tblCellMar>
        </w:tblPrEx>
        <w:trPr>
          <w:trHeight w:val="286" w:hRule="atLeast"/>
        </w:trPr>
        <w:tc>
          <w:tcPr>
            <w:tcW w:w="358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E577C38">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243DA">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A3781">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4910">
            <w:pPr>
              <w:rPr>
                <w:rFonts w:ascii="宋体" w:hAnsi="宋体" w:cs="宋体"/>
                <w:color w:val="000000"/>
                <w:sz w:val="18"/>
                <w:szCs w:val="18"/>
              </w:rPr>
            </w:pPr>
          </w:p>
        </w:tc>
      </w:tr>
      <w:tr w14:paraId="395AE4F1">
        <w:tblPrEx>
          <w:tblCellMar>
            <w:top w:w="0" w:type="dxa"/>
            <w:left w:w="108" w:type="dxa"/>
            <w:bottom w:w="0" w:type="dxa"/>
            <w:right w:w="108" w:type="dxa"/>
          </w:tblCellMar>
        </w:tblPrEx>
        <w:trPr>
          <w:trHeight w:val="603" w:hRule="atLeast"/>
        </w:trPr>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AEB71">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38"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B841D00">
            <w:pPr>
              <w:widowControl/>
              <w:jc w:val="left"/>
              <w:textAlignment w:val="center"/>
              <w:rPr>
                <w:rFonts w:ascii="宋体" w:hAnsi="宋体" w:cs="宋体"/>
                <w:color w:val="000000"/>
                <w:sz w:val="18"/>
                <w:szCs w:val="18"/>
              </w:rPr>
            </w:pPr>
            <w:r>
              <w:rPr>
                <w:rFonts w:ascii="宋体" w:hAnsi="宋体" w:cs="宋体"/>
                <w:color w:val="000000"/>
                <w:kern w:val="0"/>
                <w:sz w:val="18"/>
                <w:szCs w:val="18"/>
              </w:rPr>
              <w:t>通过系统专业的培训，参培学生的理论知识及技能操作水平有了较大幅度的提升，项目自评总分95分。</w:t>
            </w:r>
          </w:p>
        </w:tc>
      </w:tr>
      <w:tr w14:paraId="2FE879DD">
        <w:tblPrEx>
          <w:tblCellMar>
            <w:top w:w="0" w:type="dxa"/>
            <w:left w:w="108" w:type="dxa"/>
            <w:bottom w:w="0" w:type="dxa"/>
            <w:right w:w="108" w:type="dxa"/>
          </w:tblCellMar>
        </w:tblPrEx>
        <w:trPr>
          <w:trHeight w:val="572" w:hRule="atLeast"/>
        </w:trPr>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347BB">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38"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D297DB6">
            <w:pPr>
              <w:widowControl/>
              <w:jc w:val="left"/>
              <w:textAlignment w:val="center"/>
              <w:rPr>
                <w:rFonts w:ascii="宋体" w:hAnsi="宋体" w:cs="宋体"/>
                <w:color w:val="000000"/>
                <w:sz w:val="18"/>
                <w:szCs w:val="18"/>
              </w:rPr>
            </w:pPr>
            <w:r>
              <w:rPr>
                <w:rFonts w:ascii="宋体" w:hAnsi="宋体" w:cs="宋体"/>
                <w:color w:val="000000"/>
                <w:kern w:val="0"/>
                <w:sz w:val="18"/>
                <w:szCs w:val="18"/>
              </w:rPr>
              <w:t>预算编制质量有待进一步提高。</w:t>
            </w:r>
          </w:p>
        </w:tc>
      </w:tr>
      <w:tr w14:paraId="0E8573F5">
        <w:tblPrEx>
          <w:tblCellMar>
            <w:top w:w="0" w:type="dxa"/>
            <w:left w:w="108" w:type="dxa"/>
            <w:bottom w:w="0" w:type="dxa"/>
            <w:right w:w="108" w:type="dxa"/>
          </w:tblCellMar>
        </w:tblPrEx>
        <w:trPr>
          <w:trHeight w:val="633" w:hRule="atLeast"/>
        </w:trPr>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7098A">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38"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89863DF">
            <w:pPr>
              <w:widowControl/>
              <w:jc w:val="left"/>
              <w:textAlignment w:val="center"/>
              <w:rPr>
                <w:rFonts w:ascii="宋体" w:hAnsi="宋体" w:cs="宋体"/>
                <w:color w:val="000000"/>
                <w:sz w:val="18"/>
                <w:szCs w:val="18"/>
              </w:rPr>
            </w:pPr>
            <w:r>
              <w:rPr>
                <w:rFonts w:ascii="宋体" w:hAnsi="宋体" w:cs="宋体"/>
                <w:color w:val="000000"/>
                <w:kern w:val="0"/>
                <w:sz w:val="18"/>
                <w:szCs w:val="18"/>
              </w:rPr>
              <w:t>各科室及时统筹谋划预算工作，科学合理编制预算。</w:t>
            </w:r>
          </w:p>
        </w:tc>
      </w:tr>
      <w:tr w14:paraId="0FE4221A">
        <w:tblPrEx>
          <w:tblCellMar>
            <w:top w:w="0" w:type="dxa"/>
            <w:left w:w="108" w:type="dxa"/>
            <w:bottom w:w="0" w:type="dxa"/>
            <w:right w:w="108" w:type="dxa"/>
          </w:tblCellMar>
        </w:tblPrEx>
        <w:trPr>
          <w:trHeight w:val="509"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416F809">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24"/>
              </w:rPr>
              <w:t>部门预算项目支出绩效自评表（2023年度）</w:t>
            </w:r>
          </w:p>
        </w:tc>
      </w:tr>
      <w:tr w14:paraId="39F079FF">
        <w:tblPrEx>
          <w:tblCellMar>
            <w:top w:w="0" w:type="dxa"/>
            <w:left w:w="108" w:type="dxa"/>
            <w:bottom w:w="0" w:type="dxa"/>
            <w:right w:w="108" w:type="dxa"/>
          </w:tblCellMar>
        </w:tblPrEx>
        <w:trPr>
          <w:trHeight w:val="286" w:hRule="atLeast"/>
        </w:trPr>
        <w:tc>
          <w:tcPr>
            <w:tcW w:w="914"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5E8ABBC">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85" w:type="pct"/>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14:paraId="554C5DE3">
            <w:pPr>
              <w:widowControl/>
              <w:jc w:val="left"/>
              <w:textAlignment w:val="center"/>
              <w:rPr>
                <w:rFonts w:ascii="宋体" w:hAnsi="宋体" w:cs="宋体"/>
                <w:color w:val="000000"/>
                <w:sz w:val="18"/>
                <w:szCs w:val="18"/>
              </w:rPr>
            </w:pPr>
            <w:r>
              <w:rPr>
                <w:rFonts w:ascii="宋体" w:hAnsi="宋体" w:cs="宋体"/>
                <w:color w:val="000000"/>
                <w:kern w:val="0"/>
                <w:sz w:val="18"/>
                <w:szCs w:val="18"/>
              </w:rPr>
              <w:t>51080023T000008518644-重点专科建设项目</w:t>
            </w:r>
          </w:p>
        </w:tc>
      </w:tr>
      <w:tr w14:paraId="613342EC">
        <w:tblPrEx>
          <w:tblCellMar>
            <w:top w:w="0" w:type="dxa"/>
            <w:left w:w="108" w:type="dxa"/>
            <w:bottom w:w="0" w:type="dxa"/>
            <w:right w:w="108" w:type="dxa"/>
          </w:tblCellMar>
        </w:tblPrEx>
        <w:trPr>
          <w:trHeight w:val="512" w:hRule="atLeast"/>
        </w:trPr>
        <w:tc>
          <w:tcPr>
            <w:tcW w:w="9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B93D0B">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3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ED292E">
            <w:pPr>
              <w:widowControl/>
              <w:jc w:val="left"/>
              <w:textAlignment w:val="center"/>
              <w:rPr>
                <w:rFonts w:ascii="宋体" w:hAnsi="宋体" w:cs="宋体"/>
                <w:color w:val="000000"/>
                <w:sz w:val="18"/>
                <w:szCs w:val="18"/>
              </w:rPr>
            </w:pPr>
            <w:r>
              <w:rPr>
                <w:rFonts w:ascii="宋体" w:hAnsi="宋体" w:cs="宋体"/>
                <w:color w:val="000000"/>
                <w:kern w:val="0"/>
                <w:sz w:val="18"/>
                <w:szCs w:val="18"/>
              </w:rPr>
              <w:t>广元市卫生健康委员会部门</w:t>
            </w:r>
          </w:p>
        </w:tc>
        <w:tc>
          <w:tcPr>
            <w:tcW w:w="467" w:type="pct"/>
            <w:gridSpan w:val="2"/>
            <w:tcBorders>
              <w:top w:val="nil"/>
              <w:left w:val="nil"/>
              <w:bottom w:val="nil"/>
              <w:right w:val="nil"/>
            </w:tcBorders>
            <w:shd w:val="clear" w:color="auto" w:fill="auto"/>
            <w:vAlign w:val="center"/>
          </w:tcPr>
          <w:p w14:paraId="6ADF5AB3">
            <w:pPr>
              <w:widowControl/>
              <w:jc w:val="left"/>
              <w:textAlignment w:val="center"/>
              <w:rPr>
                <w:rFonts w:ascii="SimSun-ExtB" w:hAnsi="SimSun-ExtB" w:eastAsia="SimSun-ExtB" w:cs="SimSun-ExtB"/>
                <w:color w:val="000000"/>
                <w:sz w:val="18"/>
                <w:szCs w:val="18"/>
              </w:rPr>
            </w:pPr>
            <w:r>
              <w:rPr>
                <w:rFonts w:hint="eastAsia" w:ascii="SimSun-ExtB" w:hAnsi="SimSun-ExtB" w:eastAsia="SimSun-ExtB" w:cs="SimSun-ExtB"/>
                <w:color w:val="000000"/>
                <w:kern w:val="0"/>
                <w:sz w:val="18"/>
                <w:szCs w:val="18"/>
              </w:rPr>
              <w:t>实施单位 （盖章）</w:t>
            </w:r>
          </w:p>
        </w:tc>
        <w:tc>
          <w:tcPr>
            <w:tcW w:w="13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1A0B3">
            <w:pPr>
              <w:widowControl/>
              <w:jc w:val="center"/>
              <w:textAlignment w:val="center"/>
              <w:rPr>
                <w:rFonts w:ascii="宋体" w:hAnsi="宋体" w:cs="宋体"/>
                <w:color w:val="000000"/>
                <w:sz w:val="18"/>
                <w:szCs w:val="18"/>
              </w:rPr>
            </w:pPr>
            <w:r>
              <w:rPr>
                <w:rFonts w:ascii="宋体" w:hAnsi="宋体" w:cs="宋体"/>
                <w:color w:val="000000"/>
                <w:kern w:val="0"/>
                <w:sz w:val="18"/>
                <w:szCs w:val="18"/>
              </w:rPr>
              <w:t>广元市中心医院</w:t>
            </w:r>
          </w:p>
        </w:tc>
      </w:tr>
      <w:tr w14:paraId="49CAEAC8">
        <w:tblPrEx>
          <w:tblCellMar>
            <w:top w:w="0" w:type="dxa"/>
            <w:left w:w="108" w:type="dxa"/>
            <w:bottom w:w="0" w:type="dxa"/>
            <w:right w:w="108" w:type="dxa"/>
          </w:tblCellMar>
        </w:tblPrEx>
        <w:trPr>
          <w:trHeight w:val="286"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E62CA">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0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0395F">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3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9FD578">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78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89B8C3">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年度目标完成情况</w:t>
            </w:r>
          </w:p>
        </w:tc>
      </w:tr>
      <w:tr w14:paraId="5AB77B01">
        <w:tblPrEx>
          <w:tblCellMar>
            <w:top w:w="0" w:type="dxa"/>
            <w:left w:w="108" w:type="dxa"/>
            <w:bottom w:w="0" w:type="dxa"/>
            <w:right w:w="108" w:type="dxa"/>
          </w:tblCellMar>
        </w:tblPrEx>
        <w:trPr>
          <w:trHeight w:val="708"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9DF67">
            <w:pPr>
              <w:rPr>
                <w:rFonts w:ascii="宋体" w:hAnsi="宋体" w:cs="宋体"/>
                <w:color w:val="000000"/>
                <w:sz w:val="18"/>
                <w:szCs w:val="18"/>
              </w:rPr>
            </w:pPr>
          </w:p>
        </w:tc>
        <w:tc>
          <w:tcPr>
            <w:tcW w:w="60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6E32A">
            <w:pPr>
              <w:rPr>
                <w:rFonts w:ascii="宋体" w:hAnsi="宋体" w:cs="宋体"/>
                <w:color w:val="000000"/>
                <w:sz w:val="18"/>
                <w:szCs w:val="18"/>
              </w:rPr>
            </w:pPr>
          </w:p>
        </w:tc>
        <w:tc>
          <w:tcPr>
            <w:tcW w:w="23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6FF9A1">
            <w:pPr>
              <w:widowControl/>
              <w:jc w:val="left"/>
              <w:textAlignment w:val="center"/>
              <w:rPr>
                <w:rFonts w:ascii="宋体" w:hAnsi="宋体" w:cs="宋体"/>
                <w:color w:val="000000"/>
                <w:sz w:val="18"/>
                <w:szCs w:val="18"/>
              </w:rPr>
            </w:pPr>
            <w:r>
              <w:rPr>
                <w:rFonts w:ascii="宋体" w:hAnsi="宋体" w:cs="宋体"/>
                <w:color w:val="000000"/>
                <w:kern w:val="0"/>
                <w:sz w:val="18"/>
                <w:szCs w:val="18"/>
              </w:rPr>
              <w:t>加强重点专科建设，提升川北区域医疗技术水平。</w:t>
            </w:r>
          </w:p>
        </w:tc>
        <w:tc>
          <w:tcPr>
            <w:tcW w:w="178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F2CB2B">
            <w:pPr>
              <w:widowControl/>
              <w:jc w:val="left"/>
              <w:textAlignment w:val="center"/>
              <w:rPr>
                <w:rFonts w:ascii="宋体" w:hAnsi="宋体" w:cs="宋体"/>
                <w:color w:val="000000"/>
                <w:sz w:val="18"/>
                <w:szCs w:val="18"/>
              </w:rPr>
            </w:pPr>
            <w:r>
              <w:rPr>
                <w:rFonts w:ascii="宋体" w:hAnsi="宋体" w:cs="宋体"/>
                <w:color w:val="000000"/>
                <w:kern w:val="0"/>
                <w:sz w:val="18"/>
                <w:szCs w:val="18"/>
              </w:rPr>
              <w:t>重点专科建设项目完成情况较好，2个省级临床重点专科和2个市级临床重点专科成功立项，省级临床重点专科建设项目肿瘤科中期评估工作完成。</w:t>
            </w:r>
          </w:p>
        </w:tc>
      </w:tr>
      <w:tr w14:paraId="4B27056C">
        <w:tblPrEx>
          <w:tblCellMar>
            <w:top w:w="0" w:type="dxa"/>
            <w:left w:w="108" w:type="dxa"/>
            <w:bottom w:w="0" w:type="dxa"/>
            <w:right w:w="108" w:type="dxa"/>
          </w:tblCellMar>
        </w:tblPrEx>
        <w:trPr>
          <w:trHeight w:val="69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488EC">
            <w:pPr>
              <w:rPr>
                <w:rFonts w:ascii="宋体" w:hAnsi="宋体" w:cs="宋体"/>
                <w:color w:val="000000"/>
                <w:sz w:val="18"/>
                <w:szCs w:val="18"/>
              </w:rPr>
            </w:pP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7BE03">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8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E51F59A">
            <w:pPr>
              <w:widowControl/>
              <w:jc w:val="left"/>
              <w:textAlignment w:val="center"/>
              <w:rPr>
                <w:rFonts w:ascii="宋体" w:hAnsi="宋体" w:cs="宋体"/>
                <w:color w:val="000000"/>
                <w:sz w:val="18"/>
                <w:szCs w:val="18"/>
              </w:rPr>
            </w:pPr>
            <w:r>
              <w:rPr>
                <w:rFonts w:ascii="宋体" w:hAnsi="宋体" w:cs="宋体"/>
                <w:color w:val="000000"/>
                <w:kern w:val="0"/>
                <w:sz w:val="18"/>
                <w:szCs w:val="18"/>
              </w:rPr>
              <w:t>重点专科建设项目完成情况较好，2个省级临床重点专科和2个市级临床重点专科成功立项，省级临床重点专科建设项目肿瘤科中期评估工作完成。</w:t>
            </w:r>
          </w:p>
        </w:tc>
      </w:tr>
      <w:tr w14:paraId="7D0BE239">
        <w:tblPrEx>
          <w:tblCellMar>
            <w:top w:w="0" w:type="dxa"/>
            <w:left w:w="108" w:type="dxa"/>
            <w:bottom w:w="0" w:type="dxa"/>
            <w:right w:w="108" w:type="dxa"/>
          </w:tblCellMar>
        </w:tblPrEx>
        <w:trPr>
          <w:trHeight w:val="361"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44363">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6AAA8">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A73E3">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6A9F9">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410DD1">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96517">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02FE">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165E6">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8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B120B">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6038DA10">
        <w:tblPrEx>
          <w:tblCellMar>
            <w:top w:w="0" w:type="dxa"/>
            <w:left w:w="108" w:type="dxa"/>
            <w:bottom w:w="0" w:type="dxa"/>
            <w:right w:w="108" w:type="dxa"/>
          </w:tblCellMar>
        </w:tblPrEx>
        <w:trPr>
          <w:trHeight w:val="346"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236D7">
            <w:pPr>
              <w:jc w:val="center"/>
              <w:rPr>
                <w:rFonts w:ascii="宋体" w:hAnsi="宋体" w:cs="宋体"/>
                <w:color w:val="000000"/>
                <w:sz w:val="18"/>
                <w:szCs w:val="18"/>
              </w:rPr>
            </w:pP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14FB8">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D3BAA">
            <w:pPr>
              <w:widowControl/>
              <w:jc w:val="center"/>
              <w:textAlignment w:val="center"/>
              <w:rPr>
                <w:rFonts w:ascii="宋体" w:hAnsi="宋体" w:cs="宋体"/>
                <w:color w:val="000000"/>
                <w:sz w:val="18"/>
                <w:szCs w:val="18"/>
              </w:rPr>
            </w:pPr>
            <w:r>
              <w:rPr>
                <w:rFonts w:ascii="宋体" w:hAnsi="宋体" w:cs="宋体"/>
                <w:color w:val="000000"/>
                <w:kern w:val="0"/>
                <w:sz w:val="18"/>
                <w:szCs w:val="18"/>
              </w:rPr>
              <w:t>30.00</w:t>
            </w:r>
          </w:p>
        </w:tc>
        <w:tc>
          <w:tcPr>
            <w:tcW w:w="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E901E">
            <w:pPr>
              <w:widowControl/>
              <w:jc w:val="center"/>
              <w:textAlignment w:val="center"/>
              <w:rPr>
                <w:rFonts w:ascii="宋体" w:hAnsi="宋体" w:cs="宋体"/>
                <w:color w:val="000000"/>
                <w:sz w:val="18"/>
                <w:szCs w:val="18"/>
              </w:rPr>
            </w:pPr>
            <w:r>
              <w:rPr>
                <w:rFonts w:ascii="宋体" w:hAnsi="宋体" w:cs="宋体"/>
                <w:color w:val="000000"/>
                <w:kern w:val="0"/>
                <w:sz w:val="18"/>
                <w:szCs w:val="18"/>
              </w:rPr>
              <w:t>30.00</w:t>
            </w:r>
          </w:p>
        </w:tc>
        <w:tc>
          <w:tcPr>
            <w:tcW w:w="9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7401FC">
            <w:pPr>
              <w:widowControl/>
              <w:jc w:val="center"/>
              <w:textAlignment w:val="center"/>
              <w:rPr>
                <w:rFonts w:ascii="宋体" w:hAnsi="宋体" w:cs="宋体"/>
                <w:color w:val="000000"/>
                <w:sz w:val="18"/>
                <w:szCs w:val="18"/>
              </w:rPr>
            </w:pPr>
            <w:r>
              <w:rPr>
                <w:rFonts w:ascii="宋体" w:hAnsi="宋体" w:cs="宋体"/>
                <w:color w:val="000000"/>
                <w:kern w:val="0"/>
                <w:sz w:val="18"/>
                <w:szCs w:val="18"/>
              </w:rPr>
              <w:t>33.31</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E30F5">
            <w:pPr>
              <w:widowControl/>
              <w:jc w:val="center"/>
              <w:textAlignment w:val="center"/>
              <w:rPr>
                <w:rFonts w:ascii="宋体" w:hAnsi="宋体" w:cs="宋体"/>
                <w:color w:val="000000"/>
                <w:sz w:val="18"/>
                <w:szCs w:val="18"/>
              </w:rPr>
            </w:pPr>
            <w:r>
              <w:rPr>
                <w:rFonts w:ascii="宋体" w:hAnsi="宋体" w:cs="宋体"/>
                <w:color w:val="000000"/>
                <w:kern w:val="0"/>
                <w:sz w:val="18"/>
                <w:szCs w:val="18"/>
              </w:rPr>
              <w:t>111.03%</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D477">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3847D">
            <w:pPr>
              <w:jc w:val="center"/>
              <w:rPr>
                <w:rFonts w:ascii="宋体" w:hAnsi="宋体" w:cs="宋体"/>
                <w:color w:val="000000"/>
                <w:sz w:val="18"/>
                <w:szCs w:val="18"/>
              </w:rPr>
            </w:pPr>
          </w:p>
        </w:tc>
        <w:tc>
          <w:tcPr>
            <w:tcW w:w="8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5F15A">
            <w:pPr>
              <w:rPr>
                <w:rFonts w:ascii="黑体" w:hAnsi="黑体" w:eastAsia="黑体" w:cs="黑体"/>
                <w:i/>
                <w:iCs/>
                <w:color w:val="000000"/>
                <w:sz w:val="18"/>
                <w:szCs w:val="18"/>
              </w:rPr>
            </w:pPr>
          </w:p>
        </w:tc>
      </w:tr>
      <w:tr w14:paraId="1AAB1DD2">
        <w:tblPrEx>
          <w:tblCellMar>
            <w:top w:w="0" w:type="dxa"/>
            <w:left w:w="108" w:type="dxa"/>
            <w:bottom w:w="0" w:type="dxa"/>
            <w:right w:w="108" w:type="dxa"/>
          </w:tblCellMar>
        </w:tblPrEx>
        <w:trPr>
          <w:trHeight w:val="39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546BC">
            <w:pPr>
              <w:jc w:val="center"/>
              <w:rPr>
                <w:rFonts w:ascii="宋体" w:hAnsi="宋体" w:cs="宋体"/>
                <w:color w:val="000000"/>
                <w:sz w:val="18"/>
                <w:szCs w:val="18"/>
              </w:rPr>
            </w:pP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7A5A0">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EC07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D3E5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332F0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5AAA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82B1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9D77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FAA9E">
            <w:pPr>
              <w:rPr>
                <w:rFonts w:ascii="黑体" w:hAnsi="黑体" w:eastAsia="黑体" w:cs="黑体"/>
                <w:i/>
                <w:iCs/>
                <w:color w:val="000000"/>
                <w:sz w:val="18"/>
                <w:szCs w:val="18"/>
              </w:rPr>
            </w:pPr>
          </w:p>
        </w:tc>
      </w:tr>
      <w:tr w14:paraId="298E143D">
        <w:tblPrEx>
          <w:tblCellMar>
            <w:top w:w="0" w:type="dxa"/>
            <w:left w:w="108" w:type="dxa"/>
            <w:bottom w:w="0" w:type="dxa"/>
            <w:right w:w="108" w:type="dxa"/>
          </w:tblCellMar>
        </w:tblPrEx>
        <w:trPr>
          <w:trHeight w:val="407"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4DB5C">
            <w:pPr>
              <w:jc w:val="center"/>
              <w:rPr>
                <w:rFonts w:ascii="宋体" w:hAnsi="宋体" w:cs="宋体"/>
                <w:color w:val="000000"/>
                <w:sz w:val="18"/>
                <w:szCs w:val="18"/>
              </w:rPr>
            </w:pP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28BA9">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268E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4E54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EDDD0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6B54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6BB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A4C6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DF90A">
            <w:pPr>
              <w:rPr>
                <w:rFonts w:ascii="黑体" w:hAnsi="黑体" w:eastAsia="黑体" w:cs="黑体"/>
                <w:i/>
                <w:iCs/>
                <w:color w:val="000000"/>
                <w:sz w:val="18"/>
                <w:szCs w:val="18"/>
              </w:rPr>
            </w:pPr>
          </w:p>
        </w:tc>
      </w:tr>
      <w:tr w14:paraId="0F8BBB6B">
        <w:tblPrEx>
          <w:tblCellMar>
            <w:top w:w="0" w:type="dxa"/>
            <w:left w:w="108" w:type="dxa"/>
            <w:bottom w:w="0" w:type="dxa"/>
            <w:right w:w="108" w:type="dxa"/>
          </w:tblCellMar>
        </w:tblPrEx>
        <w:trPr>
          <w:trHeight w:val="361"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E54B">
            <w:pPr>
              <w:jc w:val="center"/>
              <w:rPr>
                <w:rFonts w:ascii="宋体" w:hAnsi="宋体" w:cs="宋体"/>
                <w:color w:val="000000"/>
                <w:sz w:val="18"/>
                <w:szCs w:val="18"/>
              </w:rPr>
            </w:pP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D0DF6">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BA862">
            <w:pPr>
              <w:widowControl/>
              <w:jc w:val="center"/>
              <w:textAlignment w:val="center"/>
              <w:rPr>
                <w:rFonts w:ascii="宋体" w:hAnsi="宋体" w:cs="宋体"/>
                <w:color w:val="000000"/>
                <w:sz w:val="18"/>
                <w:szCs w:val="18"/>
              </w:rPr>
            </w:pPr>
            <w:r>
              <w:rPr>
                <w:rFonts w:ascii="宋体" w:hAnsi="宋体" w:cs="宋体"/>
                <w:color w:val="000000"/>
                <w:kern w:val="0"/>
                <w:sz w:val="18"/>
                <w:szCs w:val="18"/>
              </w:rPr>
              <w:t>30.00</w:t>
            </w:r>
          </w:p>
        </w:tc>
        <w:tc>
          <w:tcPr>
            <w:tcW w:w="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F21B6D">
            <w:pPr>
              <w:widowControl/>
              <w:jc w:val="center"/>
              <w:textAlignment w:val="center"/>
              <w:rPr>
                <w:rFonts w:ascii="宋体" w:hAnsi="宋体" w:cs="宋体"/>
                <w:color w:val="000000"/>
                <w:sz w:val="18"/>
                <w:szCs w:val="18"/>
              </w:rPr>
            </w:pPr>
            <w:r>
              <w:rPr>
                <w:rFonts w:ascii="宋体" w:hAnsi="宋体" w:cs="宋体"/>
                <w:color w:val="000000"/>
                <w:kern w:val="0"/>
                <w:sz w:val="18"/>
                <w:szCs w:val="18"/>
              </w:rPr>
              <w:t>30.00</w:t>
            </w:r>
          </w:p>
        </w:tc>
        <w:tc>
          <w:tcPr>
            <w:tcW w:w="9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92849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A361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A049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744A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EF154">
            <w:pPr>
              <w:rPr>
                <w:rFonts w:ascii="黑体" w:hAnsi="黑体" w:eastAsia="黑体" w:cs="黑体"/>
                <w:i/>
                <w:iCs/>
                <w:color w:val="000000"/>
                <w:sz w:val="18"/>
                <w:szCs w:val="18"/>
              </w:rPr>
            </w:pPr>
          </w:p>
        </w:tc>
      </w:tr>
      <w:tr w14:paraId="15BD14B5">
        <w:tblPrEx>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79141">
            <w:pPr>
              <w:jc w:val="center"/>
              <w:rPr>
                <w:rFonts w:ascii="宋体" w:hAnsi="宋体" w:cs="宋体"/>
                <w:color w:val="000000"/>
                <w:sz w:val="18"/>
                <w:szCs w:val="18"/>
              </w:rPr>
            </w:pP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3F488">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2E8C8">
            <w:pPr>
              <w:jc w:val="center"/>
              <w:rPr>
                <w:rFonts w:ascii="微软雅黑" w:hAnsi="微软雅黑" w:eastAsia="微软雅黑" w:cs="微软雅黑"/>
                <w:i/>
                <w:iCs/>
                <w:color w:val="000000"/>
                <w:sz w:val="16"/>
                <w:szCs w:val="16"/>
              </w:rPr>
            </w:pPr>
          </w:p>
        </w:tc>
        <w:tc>
          <w:tcPr>
            <w:tcW w:w="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389CC">
            <w:pPr>
              <w:jc w:val="center"/>
              <w:rPr>
                <w:rFonts w:ascii="微软雅黑" w:hAnsi="微软雅黑" w:eastAsia="微软雅黑" w:cs="微软雅黑"/>
                <w:i/>
                <w:iCs/>
                <w:color w:val="000000"/>
                <w:sz w:val="16"/>
                <w:szCs w:val="16"/>
              </w:rPr>
            </w:pPr>
          </w:p>
        </w:tc>
        <w:tc>
          <w:tcPr>
            <w:tcW w:w="9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38EBA">
            <w:pPr>
              <w:jc w:val="center"/>
              <w:rPr>
                <w:rFonts w:ascii="微软雅黑" w:hAnsi="微软雅黑" w:eastAsia="微软雅黑" w:cs="微软雅黑"/>
                <w:i/>
                <w:iCs/>
                <w:color w:val="000000"/>
                <w:sz w:val="16"/>
                <w:szCs w:val="16"/>
              </w:rPr>
            </w:pP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3B8B0">
            <w:pPr>
              <w:jc w:val="center"/>
              <w:rPr>
                <w:rFonts w:ascii="微软雅黑" w:hAnsi="微软雅黑" w:eastAsia="微软雅黑" w:cs="微软雅黑"/>
                <w:i/>
                <w:iCs/>
                <w:color w:val="000000"/>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B51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779B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1B608">
            <w:pPr>
              <w:rPr>
                <w:rFonts w:ascii="黑体" w:hAnsi="黑体" w:eastAsia="黑体" w:cs="黑体"/>
                <w:i/>
                <w:iCs/>
                <w:color w:val="000000"/>
                <w:sz w:val="18"/>
                <w:szCs w:val="18"/>
              </w:rPr>
            </w:pPr>
          </w:p>
        </w:tc>
      </w:tr>
      <w:tr w14:paraId="007FF8CA">
        <w:tblPrEx>
          <w:tblCellMar>
            <w:top w:w="0" w:type="dxa"/>
            <w:left w:w="108" w:type="dxa"/>
            <w:bottom w:w="0" w:type="dxa"/>
            <w:right w:w="108" w:type="dxa"/>
          </w:tblCellMar>
        </w:tblPrEx>
        <w:trPr>
          <w:trHeight w:val="452"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8FD31">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75644">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19E13">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8092E">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03149">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E540F">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708C">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2FA54">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341A8">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D95C9">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8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DC394">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38692AE4">
        <w:tblPrEx>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84E1E">
            <w:pPr>
              <w:jc w:val="center"/>
              <w:rPr>
                <w:rFonts w:ascii="宋体" w:hAnsi="宋体" w:cs="宋体"/>
                <w:color w:val="000000"/>
                <w:sz w:val="18"/>
                <w:szCs w:val="18"/>
              </w:rPr>
            </w:pP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51780">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A308B">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DC8E5">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完成时间</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933B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5EF10">
            <w:pPr>
              <w:widowControl/>
              <w:jc w:val="center"/>
              <w:textAlignment w:val="center"/>
              <w:rPr>
                <w:rFonts w:ascii="宋体" w:hAnsi="宋体" w:cs="宋体"/>
                <w:color w:val="000000"/>
                <w:sz w:val="18"/>
                <w:szCs w:val="18"/>
              </w:rPr>
            </w:pPr>
            <w:r>
              <w:rPr>
                <w:rFonts w:ascii="宋体" w:hAnsi="宋体" w:cs="宋体"/>
                <w:color w:val="000000"/>
                <w:kern w:val="0"/>
                <w:sz w:val="18"/>
                <w:szCs w:val="18"/>
              </w:rPr>
              <w:t>2023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BB83">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54230">
            <w:pPr>
              <w:jc w:val="center"/>
              <w:rPr>
                <w:rFonts w:ascii="微软雅黑" w:hAnsi="微软雅黑" w:eastAsia="微软雅黑" w:cs="微软雅黑"/>
                <w:i/>
                <w:iCs/>
                <w:color w:val="000000"/>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BE53">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A4595">
            <w:pPr>
              <w:widowControl/>
              <w:jc w:val="center"/>
              <w:textAlignment w:val="center"/>
              <w:rPr>
                <w:rFonts w:ascii="宋体" w:hAnsi="宋体" w:cs="宋体"/>
                <w:color w:val="000000"/>
                <w:sz w:val="18"/>
                <w:szCs w:val="18"/>
              </w:rPr>
            </w:pPr>
            <w:r>
              <w:rPr>
                <w:rFonts w:ascii="宋体" w:hAnsi="宋体" w:cs="宋体"/>
                <w:color w:val="000000"/>
                <w:kern w:val="0"/>
                <w:sz w:val="18"/>
                <w:szCs w:val="18"/>
              </w:rPr>
              <w:t>40</w:t>
            </w:r>
          </w:p>
        </w:tc>
        <w:tc>
          <w:tcPr>
            <w:tcW w:w="8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14D7C">
            <w:pPr>
              <w:jc w:val="center"/>
              <w:rPr>
                <w:rFonts w:ascii="微软雅黑" w:hAnsi="微软雅黑" w:eastAsia="微软雅黑" w:cs="微软雅黑"/>
                <w:i/>
                <w:iCs/>
                <w:color w:val="000000"/>
                <w:sz w:val="16"/>
                <w:szCs w:val="16"/>
              </w:rPr>
            </w:pPr>
          </w:p>
        </w:tc>
      </w:tr>
      <w:tr w14:paraId="2F3C34D8">
        <w:tblPrEx>
          <w:tblCellMar>
            <w:top w:w="0" w:type="dxa"/>
            <w:left w:w="108" w:type="dxa"/>
            <w:bottom w:w="0" w:type="dxa"/>
            <w:right w:w="108" w:type="dxa"/>
          </w:tblCellMar>
        </w:tblPrEx>
        <w:trPr>
          <w:trHeight w:val="452"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D5DF5">
            <w:pPr>
              <w:jc w:val="center"/>
              <w:rPr>
                <w:rFonts w:ascii="宋体" w:hAnsi="宋体" w:cs="宋体"/>
                <w:color w:val="000000"/>
                <w:sz w:val="18"/>
                <w:szCs w:val="18"/>
              </w:rPr>
            </w:pP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B8818">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A3D8E">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311DD">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可持续性</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A5974">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D4263">
            <w:pPr>
              <w:widowControl/>
              <w:jc w:val="center"/>
              <w:textAlignment w:val="center"/>
              <w:rPr>
                <w:rFonts w:ascii="宋体" w:hAnsi="宋体" w:cs="宋体"/>
                <w:color w:val="000000"/>
                <w:sz w:val="18"/>
                <w:szCs w:val="18"/>
              </w:rPr>
            </w:pPr>
            <w:r>
              <w:rPr>
                <w:rFonts w:ascii="宋体" w:hAnsi="宋体" w:cs="宋体"/>
                <w:color w:val="000000"/>
                <w:kern w:val="0"/>
                <w:sz w:val="18"/>
                <w:szCs w:val="18"/>
              </w:rPr>
              <w:t>提升川北区域医疗技术水平</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5767">
            <w:pPr>
              <w:jc w:val="center"/>
              <w:rPr>
                <w:rFonts w:ascii="宋体" w:hAnsi="宋体" w:cs="宋体"/>
                <w:color w:val="000000"/>
                <w:sz w:val="18"/>
                <w:szCs w:val="18"/>
              </w:rPr>
            </w:pP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3DF43">
            <w:pPr>
              <w:jc w:val="center"/>
              <w:rPr>
                <w:rFonts w:ascii="微软雅黑" w:hAnsi="微软雅黑" w:eastAsia="微软雅黑" w:cs="微软雅黑"/>
                <w:i/>
                <w:iCs/>
                <w:color w:val="000000"/>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F7C9">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0E0F5">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8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61A51">
            <w:pPr>
              <w:jc w:val="center"/>
              <w:rPr>
                <w:rFonts w:ascii="微软雅黑" w:hAnsi="微软雅黑" w:eastAsia="微软雅黑" w:cs="微软雅黑"/>
                <w:i/>
                <w:iCs/>
                <w:color w:val="000000"/>
                <w:sz w:val="16"/>
                <w:szCs w:val="16"/>
              </w:rPr>
            </w:pPr>
          </w:p>
        </w:tc>
      </w:tr>
      <w:tr w14:paraId="702E5325">
        <w:tblPrEx>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B1E22">
            <w:pPr>
              <w:jc w:val="center"/>
              <w:rPr>
                <w:rFonts w:ascii="宋体" w:hAnsi="宋体" w:cs="宋体"/>
                <w:color w:val="000000"/>
                <w:sz w:val="18"/>
                <w:szCs w:val="18"/>
              </w:rPr>
            </w:pP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47A63">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BA0C8">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CCFA4">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0EAA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7C37E">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9A7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D2E53">
            <w:pPr>
              <w:jc w:val="center"/>
              <w:rPr>
                <w:rFonts w:ascii="微软雅黑" w:hAnsi="微软雅黑" w:eastAsia="微软雅黑" w:cs="微软雅黑"/>
                <w:i/>
                <w:iCs/>
                <w:color w:val="000000"/>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4921">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06FE6">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8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8B873">
            <w:pPr>
              <w:jc w:val="center"/>
              <w:rPr>
                <w:rFonts w:ascii="微软雅黑" w:hAnsi="微软雅黑" w:eastAsia="微软雅黑" w:cs="微软雅黑"/>
                <w:i/>
                <w:iCs/>
                <w:color w:val="000000"/>
                <w:sz w:val="16"/>
                <w:szCs w:val="16"/>
              </w:rPr>
            </w:pPr>
          </w:p>
        </w:tc>
      </w:tr>
      <w:tr w14:paraId="49B65738">
        <w:tblPrEx>
          <w:tblCellMar>
            <w:top w:w="0" w:type="dxa"/>
            <w:left w:w="108" w:type="dxa"/>
            <w:bottom w:w="0" w:type="dxa"/>
            <w:right w:w="108" w:type="dxa"/>
          </w:tblCellMar>
        </w:tblPrEx>
        <w:trPr>
          <w:trHeight w:val="339"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AF50C">
            <w:pPr>
              <w:jc w:val="center"/>
              <w:rPr>
                <w:rFonts w:ascii="宋体" w:hAnsi="宋体" w:cs="宋体"/>
                <w:color w:val="000000"/>
                <w:sz w:val="18"/>
                <w:szCs w:val="18"/>
              </w:rPr>
            </w:pPr>
          </w:p>
        </w:tc>
        <w:tc>
          <w:tcPr>
            <w:tcW w:w="6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05567">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16017">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BE14E">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BCA4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4C873">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7AAE0">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433B7">
            <w:pPr>
              <w:jc w:val="center"/>
              <w:rPr>
                <w:rFonts w:ascii="微软雅黑" w:hAnsi="微软雅黑" w:eastAsia="微软雅黑" w:cs="微软雅黑"/>
                <w:i/>
                <w:iCs/>
                <w:color w:val="000000"/>
                <w:sz w:val="16"/>
                <w:szCs w:val="16"/>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B9C4">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296F9">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8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A729C">
            <w:pPr>
              <w:jc w:val="center"/>
              <w:rPr>
                <w:rFonts w:ascii="微软雅黑" w:hAnsi="微软雅黑" w:eastAsia="微软雅黑" w:cs="微软雅黑"/>
                <w:i/>
                <w:iCs/>
                <w:color w:val="000000"/>
                <w:sz w:val="16"/>
                <w:szCs w:val="16"/>
              </w:rPr>
            </w:pPr>
          </w:p>
        </w:tc>
      </w:tr>
      <w:tr w14:paraId="6796806E">
        <w:tblPrEx>
          <w:tblCellMar>
            <w:top w:w="0" w:type="dxa"/>
            <w:left w:w="108" w:type="dxa"/>
            <w:bottom w:w="0" w:type="dxa"/>
            <w:right w:w="108" w:type="dxa"/>
          </w:tblCellMar>
        </w:tblPrEx>
        <w:trPr>
          <w:trHeight w:val="286" w:hRule="atLeast"/>
        </w:trPr>
        <w:tc>
          <w:tcPr>
            <w:tcW w:w="368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D621CF6">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E3A1C">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0C59F">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8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B5BD0">
            <w:pPr>
              <w:rPr>
                <w:rFonts w:ascii="宋体" w:hAnsi="宋体" w:cs="宋体"/>
                <w:color w:val="000000"/>
                <w:sz w:val="18"/>
                <w:szCs w:val="18"/>
              </w:rPr>
            </w:pPr>
          </w:p>
        </w:tc>
      </w:tr>
      <w:tr w14:paraId="22A364B3">
        <w:tblPrEx>
          <w:tblCellMar>
            <w:top w:w="0" w:type="dxa"/>
            <w:left w:w="108" w:type="dxa"/>
            <w:bottom w:w="0" w:type="dxa"/>
            <w:right w:w="108" w:type="dxa"/>
          </w:tblCellMar>
        </w:tblPrEx>
        <w:trPr>
          <w:trHeight w:val="60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3F013">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86"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894091B">
            <w:pPr>
              <w:widowControl/>
              <w:jc w:val="left"/>
              <w:textAlignment w:val="center"/>
              <w:rPr>
                <w:rFonts w:ascii="宋体" w:hAnsi="宋体" w:cs="宋体"/>
                <w:color w:val="000000"/>
                <w:sz w:val="18"/>
                <w:szCs w:val="18"/>
              </w:rPr>
            </w:pPr>
            <w:r>
              <w:rPr>
                <w:rFonts w:ascii="宋体" w:hAnsi="宋体" w:cs="宋体"/>
                <w:color w:val="000000"/>
                <w:kern w:val="0"/>
                <w:sz w:val="18"/>
                <w:szCs w:val="18"/>
              </w:rPr>
              <w:t>重点专科建设项目完成情况较好，项目自评总分90分。</w:t>
            </w:r>
          </w:p>
        </w:tc>
      </w:tr>
      <w:tr w14:paraId="25D3B12A">
        <w:tblPrEx>
          <w:tblCellMar>
            <w:top w:w="0" w:type="dxa"/>
            <w:left w:w="108" w:type="dxa"/>
            <w:bottom w:w="0" w:type="dxa"/>
            <w:right w:w="108" w:type="dxa"/>
          </w:tblCellMar>
        </w:tblPrEx>
        <w:trPr>
          <w:trHeight w:val="572"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041D">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86"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9D28C56">
            <w:pPr>
              <w:widowControl/>
              <w:jc w:val="left"/>
              <w:textAlignment w:val="center"/>
              <w:rPr>
                <w:rFonts w:ascii="宋体" w:hAnsi="宋体" w:cs="宋体"/>
                <w:color w:val="000000"/>
                <w:sz w:val="18"/>
                <w:szCs w:val="18"/>
              </w:rPr>
            </w:pPr>
            <w:r>
              <w:rPr>
                <w:rFonts w:ascii="宋体" w:hAnsi="宋体" w:cs="宋体"/>
                <w:color w:val="000000"/>
                <w:kern w:val="0"/>
                <w:sz w:val="18"/>
                <w:szCs w:val="18"/>
              </w:rPr>
              <w:t>预算编制质量有待进一步提高。</w:t>
            </w:r>
          </w:p>
        </w:tc>
      </w:tr>
      <w:tr w14:paraId="4E39763A">
        <w:tblPrEx>
          <w:tblCellMar>
            <w:top w:w="0" w:type="dxa"/>
            <w:left w:w="108" w:type="dxa"/>
            <w:bottom w:w="0" w:type="dxa"/>
            <w:right w:w="108" w:type="dxa"/>
          </w:tblCellMar>
        </w:tblPrEx>
        <w:trPr>
          <w:trHeight w:val="63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7B600">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86"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E2597A2">
            <w:pPr>
              <w:widowControl/>
              <w:jc w:val="left"/>
              <w:textAlignment w:val="center"/>
              <w:rPr>
                <w:rFonts w:ascii="宋体" w:hAnsi="宋体" w:cs="宋体"/>
                <w:color w:val="000000"/>
                <w:sz w:val="18"/>
                <w:szCs w:val="18"/>
              </w:rPr>
            </w:pPr>
            <w:r>
              <w:rPr>
                <w:rFonts w:ascii="宋体" w:hAnsi="宋体" w:cs="宋体"/>
                <w:color w:val="000000"/>
                <w:kern w:val="0"/>
                <w:sz w:val="18"/>
                <w:szCs w:val="18"/>
              </w:rPr>
              <w:t>各科室及时统筹谋划预算工作，科学合理编制预算。</w:t>
            </w:r>
          </w:p>
        </w:tc>
      </w:tr>
    </w:tbl>
    <w:p w14:paraId="0F6FA92E">
      <w:pPr>
        <w:pStyle w:val="14"/>
        <w:spacing w:line="560" w:lineRule="exact"/>
        <w:ind w:left="0" w:leftChars="0" w:firstLine="0" w:firstLineChars="0"/>
        <w:rPr>
          <w:sz w:val="18"/>
          <w:szCs w:val="18"/>
        </w:rPr>
      </w:pPr>
    </w:p>
    <w:p w14:paraId="1B703063">
      <w:pPr>
        <w:spacing w:line="600" w:lineRule="exact"/>
        <w:jc w:val="center"/>
        <w:outlineLvl w:val="0"/>
        <w:rPr>
          <w:rFonts w:ascii="仿宋" w:hAnsi="仿宋" w:eastAsia="仿宋"/>
        </w:rPr>
      </w:pPr>
      <w:bookmarkStart w:id="81" w:name="_Toc3833"/>
      <w:r>
        <w:rPr>
          <w:rFonts w:hint="eastAsia" w:ascii="黑体" w:hAnsi="黑体" w:eastAsia="黑体"/>
          <w:sz w:val="44"/>
          <w:szCs w:val="44"/>
        </w:rPr>
        <w:t>第</w:t>
      </w:r>
      <w:r>
        <w:rPr>
          <w:rStyle w:val="19"/>
          <w:rFonts w:hint="eastAsia" w:ascii="黑体" w:hAnsi="黑体" w:eastAsia="黑体"/>
          <w:b w:val="0"/>
        </w:rPr>
        <w:t>五部分 附表</w:t>
      </w:r>
      <w:bookmarkEnd w:id="77"/>
      <w:bookmarkEnd w:id="80"/>
      <w:bookmarkEnd w:id="81"/>
      <w:bookmarkStart w:id="82" w:name="_Toc15396619"/>
    </w:p>
    <w:p w14:paraId="0D7AAB3E">
      <w:pPr>
        <w:pStyle w:val="4"/>
        <w:bidi w:val="0"/>
      </w:pPr>
      <w:bookmarkStart w:id="83" w:name="_Toc22117"/>
      <w:r>
        <w:rPr>
          <w:rFonts w:hint="eastAsia"/>
        </w:rPr>
        <w:t>一、收入支出决算总表</w:t>
      </w:r>
      <w:bookmarkEnd w:id="82"/>
      <w:bookmarkEnd w:id="83"/>
    </w:p>
    <w:p w14:paraId="42B8918B">
      <w:pPr>
        <w:pStyle w:val="4"/>
        <w:bidi w:val="0"/>
      </w:pPr>
      <w:bookmarkStart w:id="84" w:name="_Toc15396620"/>
      <w:bookmarkStart w:id="85" w:name="_Toc25573"/>
      <w:r>
        <w:rPr>
          <w:rFonts w:hint="eastAsia"/>
        </w:rPr>
        <w:t>二、收入决算表</w:t>
      </w:r>
      <w:bookmarkEnd w:id="84"/>
      <w:bookmarkEnd w:id="85"/>
    </w:p>
    <w:p w14:paraId="2255F6B7">
      <w:pPr>
        <w:pStyle w:val="4"/>
        <w:bidi w:val="0"/>
      </w:pPr>
      <w:bookmarkStart w:id="86" w:name="_Toc5532"/>
      <w:bookmarkStart w:id="87" w:name="_Toc15396621"/>
      <w:bookmarkStart w:id="88" w:name="_Toc12877"/>
      <w:r>
        <w:rPr>
          <w:rFonts w:hint="eastAsia"/>
        </w:rPr>
        <w:t>三、</w:t>
      </w:r>
      <w:bookmarkEnd w:id="86"/>
      <w:r>
        <w:rPr>
          <w:rFonts w:hint="eastAsia"/>
        </w:rPr>
        <w:t>支出决算表</w:t>
      </w:r>
      <w:bookmarkEnd w:id="87"/>
      <w:bookmarkEnd w:id="88"/>
    </w:p>
    <w:p w14:paraId="34E632D7">
      <w:pPr>
        <w:pStyle w:val="4"/>
        <w:bidi w:val="0"/>
      </w:pPr>
      <w:bookmarkStart w:id="89" w:name="_Toc31679"/>
      <w:bookmarkStart w:id="90" w:name="_Toc15311"/>
      <w:bookmarkStart w:id="91" w:name="_Toc15396622"/>
      <w:r>
        <w:rPr>
          <w:rFonts w:hint="eastAsia"/>
        </w:rPr>
        <w:t>四、</w:t>
      </w:r>
      <w:bookmarkEnd w:id="89"/>
      <w:r>
        <w:rPr>
          <w:rFonts w:hint="eastAsia"/>
        </w:rPr>
        <w:t>财政拨款收入支出决算总表</w:t>
      </w:r>
      <w:bookmarkEnd w:id="90"/>
      <w:bookmarkEnd w:id="91"/>
    </w:p>
    <w:p w14:paraId="1376DB6F">
      <w:pPr>
        <w:pStyle w:val="4"/>
        <w:bidi w:val="0"/>
      </w:pPr>
      <w:bookmarkStart w:id="92" w:name="_Toc19154"/>
      <w:bookmarkStart w:id="93" w:name="_Toc15396623"/>
      <w:bookmarkStart w:id="94" w:name="_Toc29901"/>
      <w:r>
        <w:rPr>
          <w:rFonts w:hint="eastAsia"/>
        </w:rPr>
        <w:t>五、</w:t>
      </w:r>
      <w:bookmarkEnd w:id="92"/>
      <w:r>
        <w:rPr>
          <w:rFonts w:hint="eastAsia"/>
        </w:rPr>
        <w:t>财政拨款支出决算明细表</w:t>
      </w:r>
      <w:bookmarkEnd w:id="93"/>
      <w:bookmarkEnd w:id="94"/>
      <w:bookmarkStart w:id="95" w:name="_Toc15396624"/>
    </w:p>
    <w:p w14:paraId="49B209BE">
      <w:pPr>
        <w:pStyle w:val="4"/>
        <w:bidi w:val="0"/>
      </w:pPr>
      <w:bookmarkStart w:id="96" w:name="_Toc28758"/>
      <w:bookmarkStart w:id="97" w:name="_Toc28214"/>
      <w:r>
        <w:rPr>
          <w:rFonts w:hint="eastAsia"/>
        </w:rPr>
        <w:t>六、</w:t>
      </w:r>
      <w:bookmarkEnd w:id="96"/>
      <w:r>
        <w:rPr>
          <w:rFonts w:hint="eastAsia"/>
        </w:rPr>
        <w:t>一般公共预算财政拨款支出决算表</w:t>
      </w:r>
      <w:bookmarkEnd w:id="95"/>
      <w:bookmarkEnd w:id="97"/>
    </w:p>
    <w:p w14:paraId="0647D0AF">
      <w:pPr>
        <w:pStyle w:val="4"/>
        <w:bidi w:val="0"/>
      </w:pPr>
      <w:bookmarkStart w:id="98" w:name="_Toc16901"/>
      <w:bookmarkStart w:id="99" w:name="_Toc15396625"/>
      <w:bookmarkStart w:id="100" w:name="_Toc26114"/>
      <w:r>
        <w:rPr>
          <w:rFonts w:hint="eastAsia"/>
        </w:rPr>
        <w:t>七、</w:t>
      </w:r>
      <w:bookmarkEnd w:id="98"/>
      <w:r>
        <w:rPr>
          <w:rFonts w:hint="eastAsia"/>
        </w:rPr>
        <w:t>一般公共预算财政拨款支出决算明细表</w:t>
      </w:r>
      <w:bookmarkEnd w:id="99"/>
      <w:bookmarkEnd w:id="100"/>
    </w:p>
    <w:p w14:paraId="3FF341A8">
      <w:pPr>
        <w:pStyle w:val="4"/>
        <w:bidi w:val="0"/>
      </w:pPr>
      <w:bookmarkStart w:id="101" w:name="_Toc22260"/>
      <w:bookmarkStart w:id="102" w:name="_Toc7924"/>
      <w:bookmarkStart w:id="103" w:name="_Toc15396626"/>
      <w:r>
        <w:rPr>
          <w:rFonts w:hint="eastAsia"/>
        </w:rPr>
        <w:t>八、</w:t>
      </w:r>
      <w:bookmarkEnd w:id="101"/>
      <w:r>
        <w:rPr>
          <w:rFonts w:hint="eastAsia"/>
        </w:rPr>
        <w:t>一般公共预算财政拨款基本支出决算表</w:t>
      </w:r>
      <w:bookmarkEnd w:id="102"/>
      <w:bookmarkEnd w:id="103"/>
    </w:p>
    <w:p w14:paraId="41BB3925">
      <w:pPr>
        <w:pStyle w:val="4"/>
        <w:bidi w:val="0"/>
      </w:pPr>
      <w:bookmarkStart w:id="104" w:name="_Toc18469"/>
      <w:bookmarkStart w:id="105" w:name="_Toc28106"/>
      <w:bookmarkStart w:id="106" w:name="_Toc15396627"/>
      <w:r>
        <w:rPr>
          <w:rFonts w:hint="eastAsia"/>
        </w:rPr>
        <w:t>九、</w:t>
      </w:r>
      <w:bookmarkEnd w:id="104"/>
      <w:r>
        <w:rPr>
          <w:rFonts w:hint="eastAsia"/>
        </w:rPr>
        <w:t>一般公共预算财政拨款项目支出决算表</w:t>
      </w:r>
      <w:bookmarkEnd w:id="105"/>
      <w:bookmarkEnd w:id="106"/>
    </w:p>
    <w:p w14:paraId="167B39D3">
      <w:pPr>
        <w:pStyle w:val="4"/>
        <w:bidi w:val="0"/>
      </w:pPr>
      <w:bookmarkStart w:id="107" w:name="_Toc15396628"/>
      <w:bookmarkStart w:id="108" w:name="_Toc15042"/>
      <w:bookmarkStart w:id="109" w:name="_Toc17461"/>
      <w:r>
        <w:rPr>
          <w:rFonts w:hint="eastAsia"/>
        </w:rPr>
        <w:t>十、</w:t>
      </w:r>
      <w:bookmarkEnd w:id="107"/>
      <w:bookmarkEnd w:id="108"/>
      <w:r>
        <w:rPr>
          <w:rFonts w:hint="eastAsia"/>
        </w:rPr>
        <w:t>政府性基金预算财政拨款收入支出决算表</w:t>
      </w:r>
      <w:bookmarkEnd w:id="109"/>
    </w:p>
    <w:p w14:paraId="76F1EED4">
      <w:pPr>
        <w:pStyle w:val="4"/>
        <w:bidi w:val="0"/>
      </w:pPr>
      <w:bookmarkStart w:id="110" w:name="_Toc19914"/>
      <w:bookmarkStart w:id="111" w:name="_Toc15396629"/>
      <w:bookmarkStart w:id="112" w:name="_Toc10330"/>
      <w:r>
        <w:rPr>
          <w:rFonts w:hint="eastAsia"/>
        </w:rPr>
        <w:t>十一、</w:t>
      </w:r>
      <w:bookmarkEnd w:id="110"/>
      <w:bookmarkEnd w:id="111"/>
      <w:r>
        <w:rPr>
          <w:rFonts w:hint="eastAsia"/>
        </w:rPr>
        <w:t>国有资本经营预算财政拨款收入支出决算表</w:t>
      </w:r>
      <w:bookmarkEnd w:id="112"/>
    </w:p>
    <w:p w14:paraId="02340AEC">
      <w:pPr>
        <w:pStyle w:val="4"/>
        <w:bidi w:val="0"/>
      </w:pPr>
      <w:bookmarkStart w:id="113" w:name="_Toc15396630"/>
      <w:bookmarkStart w:id="114" w:name="_Toc23497"/>
      <w:bookmarkStart w:id="115" w:name="_Toc29998"/>
      <w:r>
        <w:rPr>
          <w:rFonts w:hint="eastAsia"/>
        </w:rPr>
        <w:t>十二、</w:t>
      </w:r>
      <w:bookmarkEnd w:id="113"/>
      <w:r>
        <w:rPr>
          <w:rFonts w:hint="eastAsia"/>
        </w:rPr>
        <w:t>国有资本经营预算财政拨款支出决算表</w:t>
      </w:r>
      <w:bookmarkEnd w:id="114"/>
      <w:bookmarkEnd w:id="115"/>
    </w:p>
    <w:p w14:paraId="6956AA3F">
      <w:pPr>
        <w:pStyle w:val="4"/>
        <w:bidi w:val="0"/>
      </w:pPr>
      <w:bookmarkStart w:id="116" w:name="_Toc15396631"/>
      <w:bookmarkStart w:id="117" w:name="_Toc21663"/>
      <w:bookmarkStart w:id="118" w:name="_Toc1403"/>
      <w:r>
        <w:rPr>
          <w:rFonts w:hint="eastAsia"/>
        </w:rPr>
        <w:t>十三、</w:t>
      </w:r>
      <w:bookmarkEnd w:id="116"/>
      <w:r>
        <w:rPr>
          <w:rFonts w:hint="eastAsia"/>
        </w:rPr>
        <w:t>财政拨款“三公”经费支出决算表</w:t>
      </w:r>
      <w:bookmarkEnd w:id="117"/>
      <w:bookmarkEnd w:id="118"/>
    </w:p>
    <w:sectPr>
      <w:footerReference r:id="rId5" w:type="first"/>
      <w:headerReference r:id="rId3" w:type="default"/>
      <w:footerReference r:id="rId4" w:type="default"/>
      <w:pgSz w:w="11906" w:h="16838"/>
      <w:pgMar w:top="1440" w:right="1463" w:bottom="1440" w:left="1463"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D27CBD-FB0A-41BE-8B2A-28DD6F86A9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B21E3BE1-1057-439A-8406-9B9AB32A03EB}"/>
  </w:font>
  <w:font w:name="仿宋_GB2312">
    <w:panose1 w:val="02010609030101010101"/>
    <w:charset w:val="86"/>
    <w:family w:val="modern"/>
    <w:pitch w:val="default"/>
    <w:sig w:usb0="00000001" w:usb1="080E0000" w:usb2="00000000" w:usb3="00000000" w:csb0="00040000" w:csb1="00000000"/>
    <w:embedRegular r:id="rId3" w:fontKey="{510FF11D-D90E-40E2-9E5B-77DDAA8998CF}"/>
  </w:font>
  <w:font w:name="仿宋">
    <w:panose1 w:val="02010609060101010101"/>
    <w:charset w:val="86"/>
    <w:family w:val="modern"/>
    <w:pitch w:val="default"/>
    <w:sig w:usb0="800002BF" w:usb1="38CF7CFA" w:usb2="00000016" w:usb3="00000000" w:csb0="00040001" w:csb1="00000000"/>
    <w:embedRegular r:id="rId4" w:fontKey="{F37A3FEE-3AB0-45F4-AFE2-9ED323FD5AE2}"/>
  </w:font>
  <w:font w:name="方正小标宋简体">
    <w:panose1 w:val="02010601030101010101"/>
    <w:charset w:val="86"/>
    <w:family w:val="auto"/>
    <w:pitch w:val="default"/>
    <w:sig w:usb0="00000001" w:usb1="080E0000" w:usb2="00000000" w:usb3="00000000" w:csb0="00040000" w:csb1="00000000"/>
  </w:font>
  <w:font w:name="SimSun-ExtB">
    <w:panose1 w:val="02010609060101010101"/>
    <w:charset w:val="86"/>
    <w:family w:val="modern"/>
    <w:pitch w:val="default"/>
    <w:sig w:usb0="00000001" w:usb1="02000000" w:usb2="00000000" w:usb3="00000000" w:csb0="00040001" w:csb1="00000000"/>
    <w:embedRegular r:id="rId5" w:fontKey="{340D774E-53C9-41F8-9644-D791636F3B64}"/>
  </w:font>
  <w:font w:name="微软雅黑">
    <w:panose1 w:val="020B0503020204020204"/>
    <w:charset w:val="86"/>
    <w:family w:val="swiss"/>
    <w:pitch w:val="default"/>
    <w:sig w:usb0="80000287" w:usb1="2ACF3C50" w:usb2="00000016" w:usb3="00000000" w:csb0="0004001F" w:csb1="00000000"/>
    <w:embedRegular r:id="rId6" w:fontKey="{A8ED5614-42A3-4F4C-ADD9-767D1C4475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1E2A5">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7453453"/>
                          </w:sdtPr>
                          <w:sdtContent>
                            <w:p w14:paraId="74B9DC3D">
                              <w:pPr>
                                <w:pStyle w:val="9"/>
                                <w:jc w:val="center"/>
                              </w:pPr>
                              <w:r>
                                <w:fldChar w:fldCharType="begin"/>
                              </w:r>
                              <w:r>
                                <w:instrText xml:space="preserve">PAGE   \* MERGEFORMAT</w:instrText>
                              </w:r>
                              <w:r>
                                <w:fldChar w:fldCharType="separate"/>
                              </w:r>
                              <w:r>
                                <w:rPr>
                                  <w:lang w:val="zh-CN"/>
                                </w:rPr>
                                <w:t>26</w:t>
                              </w:r>
                              <w:r>
                                <w:fldChar w:fldCharType="end"/>
                              </w:r>
                            </w:p>
                          </w:sdtContent>
                        </w:sdt>
                        <w:p w14:paraId="748E13D5">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sdt>
                    <w:sdtPr>
                      <w:id w:val="147453453"/>
                    </w:sdtPr>
                    <w:sdtContent>
                      <w:p w14:paraId="74B9DC3D">
                        <w:pPr>
                          <w:pStyle w:val="9"/>
                          <w:jc w:val="center"/>
                        </w:pPr>
                        <w:r>
                          <w:fldChar w:fldCharType="begin"/>
                        </w:r>
                        <w:r>
                          <w:instrText xml:space="preserve">PAGE   \* MERGEFORMAT</w:instrText>
                        </w:r>
                        <w:r>
                          <w:fldChar w:fldCharType="separate"/>
                        </w:r>
                        <w:r>
                          <w:rPr>
                            <w:lang w:val="zh-CN"/>
                          </w:rPr>
                          <w:t>26</w:t>
                        </w:r>
                        <w:r>
                          <w:fldChar w:fldCharType="end"/>
                        </w:r>
                      </w:p>
                    </w:sdtContent>
                  </w:sdt>
                  <w:p w14:paraId="748E13D5">
                    <w:pPr>
                      <w:pStyle w:val="2"/>
                    </w:pPr>
                  </w:p>
                </w:txbxContent>
              </v:textbox>
            </v:shape>
          </w:pict>
        </mc:Fallback>
      </mc:AlternateContent>
    </w:r>
  </w:p>
  <w:p w14:paraId="36E91C4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50572">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EAAF6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5EAAF6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1ADB1">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6257EFEC"/>
    <w:multiLevelType w:val="singleLevel"/>
    <w:tmpl w:val="6257EFEC"/>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47AD"/>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971CF"/>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C6DBD"/>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69A7E3D"/>
    <w:rsid w:val="06A06328"/>
    <w:rsid w:val="081B5E94"/>
    <w:rsid w:val="0A2032A3"/>
    <w:rsid w:val="0B8A37D8"/>
    <w:rsid w:val="0F5FFB2F"/>
    <w:rsid w:val="0FFFCF60"/>
    <w:rsid w:val="10C055FF"/>
    <w:rsid w:val="118107EC"/>
    <w:rsid w:val="11DD6519"/>
    <w:rsid w:val="129653C7"/>
    <w:rsid w:val="16BB723D"/>
    <w:rsid w:val="18015F3F"/>
    <w:rsid w:val="1BE8440E"/>
    <w:rsid w:val="1D155CEE"/>
    <w:rsid w:val="1FDBBF84"/>
    <w:rsid w:val="20F57F95"/>
    <w:rsid w:val="240371BF"/>
    <w:rsid w:val="25711CC6"/>
    <w:rsid w:val="25C741E6"/>
    <w:rsid w:val="276F80C0"/>
    <w:rsid w:val="27842671"/>
    <w:rsid w:val="29FD04D3"/>
    <w:rsid w:val="2ABE7A3E"/>
    <w:rsid w:val="2AFF09B6"/>
    <w:rsid w:val="2CA234A8"/>
    <w:rsid w:val="2D756FBD"/>
    <w:rsid w:val="2EFA178C"/>
    <w:rsid w:val="2EFDF86C"/>
    <w:rsid w:val="2F9D17E1"/>
    <w:rsid w:val="30B46D73"/>
    <w:rsid w:val="319F7F4E"/>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8BF60AB"/>
    <w:rsid w:val="493C27E9"/>
    <w:rsid w:val="496F39ED"/>
    <w:rsid w:val="49834522"/>
    <w:rsid w:val="49FF41D3"/>
    <w:rsid w:val="4BE068DB"/>
    <w:rsid w:val="4BF6002B"/>
    <w:rsid w:val="4BFFC6BE"/>
    <w:rsid w:val="4ECE2238"/>
    <w:rsid w:val="4F247396"/>
    <w:rsid w:val="51DB4B86"/>
    <w:rsid w:val="51F64DB0"/>
    <w:rsid w:val="55333C3E"/>
    <w:rsid w:val="57FE529F"/>
    <w:rsid w:val="5F2EF431"/>
    <w:rsid w:val="5F67802D"/>
    <w:rsid w:val="5F7DC4F2"/>
    <w:rsid w:val="5FB36814"/>
    <w:rsid w:val="5FBB8E56"/>
    <w:rsid w:val="5FFB5535"/>
    <w:rsid w:val="64CA39A1"/>
    <w:rsid w:val="69630ADE"/>
    <w:rsid w:val="69BD5F13"/>
    <w:rsid w:val="69FB0B4B"/>
    <w:rsid w:val="6BFFE1FB"/>
    <w:rsid w:val="6C4A05C8"/>
    <w:rsid w:val="6CA512FE"/>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343D7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BFBB6A"/>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3F62FD4"/>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EEAE26"/>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855AE7"/>
    <w:rsid w:val="FFAF6081"/>
    <w:rsid w:val="FFECCD8C"/>
    <w:rsid w:val="FFED60BD"/>
    <w:rsid w:val="FFEE08F0"/>
    <w:rsid w:val="FFEE7F9F"/>
    <w:rsid w:val="FFFF319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8"/>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99"/>
    <w:pPr>
      <w:spacing w:beforeAutospacing="1" w:afterAutospacing="1"/>
      <w:jc w:val="left"/>
    </w:pPr>
    <w:rPr>
      <w:kern w:val="0"/>
      <w:sz w:val="24"/>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3"/>
    <w:qFormat/>
    <w:uiPriority w:val="9"/>
    <w:rPr>
      <w:rFonts w:ascii="Times New Roman" w:hAnsi="Times New Roman"/>
      <w:b/>
      <w:bCs/>
      <w:kern w:val="44"/>
      <w:sz w:val="44"/>
      <w:szCs w:val="44"/>
    </w:rPr>
  </w:style>
  <w:style w:type="character" w:customStyle="1" w:styleId="20">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2"/>
    <w:qFormat/>
    <w:uiPriority w:val="9"/>
    <w:rPr>
      <w:rFonts w:ascii="Times New Roman" w:hAnsi="Times New Roman"/>
      <w:b/>
      <w:bCs/>
      <w:kern w:val="2"/>
      <w:sz w:val="32"/>
      <w:szCs w:val="32"/>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6"/>
    <w:semiHidden/>
    <w:qFormat/>
    <w:uiPriority w:val="99"/>
    <w:rPr>
      <w:rFonts w:ascii="Times New Roman" w:hAnsi="Times New Roman"/>
      <w:sz w:val="18"/>
      <w:szCs w:val="18"/>
    </w:rPr>
  </w:style>
  <w:style w:type="character" w:customStyle="1" w:styleId="24">
    <w:name w:val="页眉 Char"/>
    <w:link w:val="10"/>
    <w:semiHidden/>
    <w:qFormat/>
    <w:locked/>
    <w:uiPriority w:val="99"/>
    <w:rPr>
      <w:sz w:val="18"/>
    </w:rPr>
  </w:style>
  <w:style w:type="character" w:customStyle="1" w:styleId="25">
    <w:name w:val="Footer Char"/>
    <w:basedOn w:val="16"/>
    <w:semiHidden/>
    <w:qFormat/>
    <w:uiPriority w:val="99"/>
    <w:rPr>
      <w:rFonts w:ascii="Times New Roman" w:hAnsi="Times New Roman"/>
      <w:sz w:val="18"/>
      <w:szCs w:val="18"/>
    </w:rPr>
  </w:style>
  <w:style w:type="character" w:customStyle="1" w:styleId="26">
    <w:name w:val="页脚 Char"/>
    <w:link w:val="9"/>
    <w:qFormat/>
    <w:locked/>
    <w:uiPriority w:val="99"/>
    <w:rPr>
      <w:sz w:val="18"/>
    </w:rPr>
  </w:style>
  <w:style w:type="character" w:customStyle="1" w:styleId="27">
    <w:name w:val="Body Text Char"/>
    <w:basedOn w:val="16"/>
    <w:semiHidden/>
    <w:qFormat/>
    <w:uiPriority w:val="99"/>
    <w:rPr>
      <w:rFonts w:ascii="Times New Roman" w:hAnsi="Times New Roman"/>
      <w:szCs w:val="24"/>
    </w:rPr>
  </w:style>
  <w:style w:type="character" w:customStyle="1" w:styleId="28">
    <w:name w:val="正文文本 Char"/>
    <w:link w:val="5"/>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8"/>
    <w:semiHidden/>
    <w:qFormat/>
    <w:uiPriority w:val="99"/>
    <w:rPr>
      <w:rFonts w:ascii="Times New Roman" w:hAnsi="Times New Roman"/>
      <w:kern w:val="2"/>
      <w:sz w:val="18"/>
      <w:szCs w:val="18"/>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样式 行距: 固定值 28.9 磅"/>
    <w:basedOn w:val="1"/>
    <w:qFormat/>
    <w:uiPriority w:val="0"/>
    <w:pPr>
      <w:spacing w:line="578" w:lineRule="exact"/>
    </w:pPr>
    <w:rPr>
      <w:rFonts w:cs="宋体"/>
      <w:szCs w:val="20"/>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F:\2023&#24180;&#20915;&#31639;&#20844;&#24320;\2023-345904-&#24191;&#20803;&#24066;&#20013;&#24515;&#21307;&#38498;&#20915;&#31639;&#20844;&#24320;&#34920;\2023-345904-&#24191;&#20803;&#24066;&#20013;&#24515;&#21307;&#38498;&#20915;&#31639;&#20844;&#24320;&#25253;&#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23&#24180;&#20915;&#31639;&#20844;&#24320;\2023-345904-&#24191;&#20803;&#24066;&#20013;&#24515;&#21307;&#38498;&#20915;&#31639;&#20844;&#24320;&#34920;\2023-345904-&#24191;&#20803;&#24066;&#20013;&#24515;&#21307;&#38498;&#20915;&#31639;&#20844;&#24320;&#25253;&#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23&#24180;&#20915;&#31639;&#20844;&#24320;\2023-345904-&#24191;&#20803;&#24066;&#20013;&#24515;&#21307;&#38498;&#20915;&#31639;&#20844;&#24320;&#34920;\2023-345904-&#24191;&#20803;&#24066;&#20013;&#24515;&#21307;&#38498;&#20915;&#31639;&#20844;&#24320;&#25253;&#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023&#24180;&#20915;&#31639;&#20844;&#24320;\2023-345904-&#24191;&#20803;&#24066;&#20013;&#24515;&#21307;&#38498;&#20915;&#31639;&#20844;&#24320;&#34920;\2023-345904-&#24191;&#20803;&#24066;&#20013;&#24515;&#21307;&#38498;&#20915;&#31639;&#20844;&#24320;&#25253;&#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023&#24180;&#20915;&#31639;&#20844;&#24320;\2023-345904-&#24191;&#20803;&#24066;&#20013;&#24515;&#21307;&#38498;&#20915;&#31639;&#20844;&#24320;&#34920;\2023-345904-&#24191;&#20803;&#24066;&#20013;&#24515;&#21307;&#38498;&#20915;&#31639;&#20844;&#24320;&#25253;&#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023&#24180;&#20915;&#31639;&#20844;&#24320;\2023-345904-&#24191;&#20803;&#24066;&#20013;&#24515;&#21307;&#38498;&#20915;&#31639;&#20844;&#24320;&#34920;\2023-345904-&#24191;&#20803;&#24066;&#20013;&#24515;&#21307;&#38498;&#20915;&#31639;&#20844;&#24320;&#25253;&#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25"/>
          <c:y val="0.0949074074074074"/>
          <c:w val="0.942105263157895"/>
          <c:h val="0.83712962962963"/>
        </c:manualLayout>
      </c:layout>
      <c:barChart>
        <c:barDir val="col"/>
        <c:grouping val="clustered"/>
        <c:varyColors val="0"/>
        <c:ser>
          <c:idx val="0"/>
          <c:order val="0"/>
          <c:tx>
            <c:strRef>
              <c:f>'[2023-345904-广元市中心医院决算公开报表.xls]画图'!$A$2</c:f>
              <c:strCache>
                <c:ptCount val="1"/>
                <c:pt idx="0">
                  <c:v>总计</c:v>
                </c:pt>
              </c:strCache>
            </c:strRef>
          </c:tx>
          <c:spPr>
            <a:solidFill>
              <a:schemeClr val="accent1"/>
            </a:solidFill>
            <a:ln>
              <a:noFill/>
            </a:ln>
            <a:effectLst/>
          </c:spPr>
          <c:invertIfNegative val="0"/>
          <c:dLbls>
            <c:spPr>
              <a:noFill/>
              <a:ln>
                <a:solidFill>
                  <a:srgbClr val="000000"/>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'[2023-345904-广元市中心医院决算公开报表.xls]画图'!$B$1:$C$1</c:f>
              <c:strCache>
                <c:ptCount val="2"/>
                <c:pt idx="0">
                  <c:v>2023年</c:v>
                </c:pt>
                <c:pt idx="1">
                  <c:v>2022年</c:v>
                </c:pt>
              </c:strCache>
            </c:strRef>
          </c:cat>
          <c:val>
            <c:numRef>
              <c:f>'[2023-345904-广元市中心医院决算公开报表.xls]画图'!$B$2:$C$2</c:f>
              <c:numCache>
                <c:formatCode>General</c:formatCode>
                <c:ptCount val="2"/>
                <c:pt idx="0">
                  <c:v>181503.71</c:v>
                </c:pt>
                <c:pt idx="1">
                  <c:v>174218.25</c:v>
                </c:pt>
              </c:numCache>
            </c:numRef>
          </c:val>
        </c:ser>
        <c:dLbls>
          <c:showLegendKey val="0"/>
          <c:showVal val="1"/>
          <c:showCatName val="0"/>
          <c:showSerName val="0"/>
          <c:showPercent val="0"/>
          <c:showBubbleSize val="0"/>
        </c:dLbls>
        <c:gapWidth val="246"/>
        <c:overlap val="-28"/>
        <c:axId val="70888832"/>
        <c:axId val="70907776"/>
      </c:barChart>
      <c:catAx>
        <c:axId val="7088883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907776"/>
        <c:crosses val="autoZero"/>
        <c:auto val="1"/>
        <c:lblAlgn val="ctr"/>
        <c:lblOffset val="100"/>
        <c:noMultiLvlLbl val="0"/>
      </c:catAx>
      <c:valAx>
        <c:axId val="70907776"/>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0888832"/>
        <c:crosses val="autoZero"/>
        <c:crossBetween val="between"/>
      </c:valAx>
      <c:spPr>
        <a:noFill/>
        <a:ln>
          <a:noFill/>
        </a:ln>
        <a:effectLst/>
      </c:spPr>
    </c:plotArea>
    <c:plotVisOnly val="1"/>
    <c:dispBlanksAs val="gap"/>
    <c:showDLblsOverMax val="0"/>
    <c:extLst>
      <c:ext uri="{0b15fc19-7d7d-44ad-8c2d-2c3a37ce22c3}">
        <chartProps xmlns="https://web.wps.cn/et/2018/main" chartId="{0a4b0c36-e628-4b2e-a7a1-5c67292652b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rgbClr val="00B050"/>
              </a:solidFill>
              <a:ln>
                <a:solidFill>
                  <a:schemeClr val="bg1"/>
                </a:solidFill>
              </a:ln>
              <a:effectLst/>
              <a:scene3d>
                <a:camera prst="orthographicFront"/>
                <a:lightRig rig="threePt" dir="t"/>
              </a:scene3d>
              <a:sp3d contourW="9525"/>
            </c:spPr>
          </c:dPt>
          <c:dPt>
            <c:idx val="2"/>
            <c:bubble3D val="0"/>
            <c:spPr>
              <a:solidFill>
                <a:srgbClr val="FF0000"/>
              </a:solidFill>
              <a:ln>
                <a:solidFill>
                  <a:schemeClr val="bg1"/>
                </a:solidFill>
              </a:ln>
              <a:effectLst/>
              <a:scene3d>
                <a:camera prst="orthographicFront"/>
                <a:lightRig rig="threePt" dir="t"/>
              </a:scene3d>
              <a:sp3d contourW="9525"/>
            </c:spPr>
          </c:dPt>
          <c:dLbls>
            <c:dLbl>
              <c:idx val="0"/>
              <c:layout>
                <c:manualLayout>
                  <c:x val="-0.100657894736842"/>
                  <c:y val="-0.079861111111111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一般公共预算财政拨款收入3.19%</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0723333901616963"/>
                  <c:y val="0.14493419006065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事业收入71.27%</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114425166934798"/>
                  <c:y val="-0.10021674103494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其他收入25.54%</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solidFill>
                  <a:srgbClr val="000000"/>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'[2023-345904-广元市中心医院决算公开报表.xls]画图'!$A$14:$A$16</c:f>
              <c:strCache>
                <c:ptCount val="3"/>
                <c:pt idx="0">
                  <c:v>一般公共预算财政拨款收入</c:v>
                </c:pt>
                <c:pt idx="1">
                  <c:v>事业收入</c:v>
                </c:pt>
                <c:pt idx="2">
                  <c:v>其他收入</c:v>
                </c:pt>
              </c:strCache>
            </c:strRef>
          </c:cat>
          <c:val>
            <c:numRef>
              <c:f>'[2023-345904-广元市中心医院决算公开报表.xls]画图'!$C$14:$C$16</c:f>
              <c:numCache>
                <c:formatCode>0.00%</c:formatCode>
                <c:ptCount val="3"/>
                <c:pt idx="0">
                  <c:v>0.0318825468665176</c:v>
                </c:pt>
                <c:pt idx="1">
                  <c:v>0.71267116082912</c:v>
                </c:pt>
                <c:pt idx="2">
                  <c:v>0.255446292304363</c:v>
                </c:pt>
              </c:numCache>
            </c:numRef>
          </c:val>
        </c:ser>
        <c:dLbls>
          <c:showLegendKey val="0"/>
          <c:showVal val="1"/>
          <c:showCatName val="1"/>
          <c:showSerName val="0"/>
          <c:showPercent val="0"/>
          <c:showBubbleSize val="0"/>
          <c:showLeaderLines val="1"/>
        </c:dLbls>
        <c:firstSliceAng val="210"/>
      </c:pieChart>
      <c:spPr>
        <a:noFill/>
        <a:ln>
          <a:noFill/>
        </a:ln>
        <a:effectLst/>
      </c:spPr>
    </c:plotArea>
    <c:plotVisOnly val="1"/>
    <c:dispBlanksAs val="zero"/>
    <c:showDLblsOverMax val="0"/>
    <c:extLst>
      <c:ext uri="{0b15fc19-7d7d-44ad-8c2d-2c3a37ce22c3}">
        <chartProps xmlns="https://web.wps.cn/et/2018/main" chartId="{8a1d8b96-2d1d-49ed-9b3d-b8fd906f936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基本支出96.27%</a:t>
                    </a:r>
                  </a:p>
                </c:rich>
              </c:tx>
              <c:dLblPos val="bestFit"/>
              <c:showLegendKey val="0"/>
              <c:showVal val="1"/>
              <c:showCatName val="1"/>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项目支出3.73%</a:t>
                    </a:r>
                  </a:p>
                </c:rich>
              </c:tx>
              <c:dLblPos val="bestFit"/>
              <c:showLegendKey val="0"/>
              <c:showVal val="1"/>
              <c:showCatName val="1"/>
              <c:showSerName val="0"/>
              <c:showPercent val="0"/>
              <c:showBubbleSize val="0"/>
              <c:extLst>
                <c:ext xmlns:c15="http://schemas.microsoft.com/office/drawing/2012/chart" uri="{CE6537A1-D6FC-4f65-9D91-7224C49458BB}"/>
              </c:extLst>
            </c:dLbl>
            <c:spPr>
              <a:noFill/>
              <a:ln>
                <a:solidFill>
                  <a:srgbClr val="000000"/>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'[2023-345904-广元市中心医院决算公开报表.xls]画图'!$A$36:$A$37</c:f>
              <c:strCache>
                <c:ptCount val="2"/>
                <c:pt idx="0">
                  <c:v>基本支出</c:v>
                </c:pt>
                <c:pt idx="1">
                  <c:v>项目支出</c:v>
                </c:pt>
              </c:strCache>
            </c:strRef>
          </c:cat>
          <c:val>
            <c:numRef>
              <c:f>'[2023-345904-广元市中心医院决算公开报表.xls]画图'!$D$36:$D$37</c:f>
              <c:numCache>
                <c:formatCode>0.00%</c:formatCode>
                <c:ptCount val="2"/>
                <c:pt idx="0">
                  <c:v>0.962723475784327</c:v>
                </c:pt>
                <c:pt idx="1">
                  <c:v>0.0372765242156728</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zero"/>
    <c:showDLblsOverMax val="0"/>
    <c:extLst>
      <c:ext uri="{0b15fc19-7d7d-44ad-8c2d-2c3a37ce22c3}">
        <chartProps xmlns="https://web.wps.cn/et/2018/main" chartId="{690170e9-a36b-401c-be0b-438a63d6eff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'[2023-345904-广元市中心医院决算公开报表.xls]画图'!$A$54</c:f>
              <c:strCache>
                <c:ptCount val="1"/>
                <c:pt idx="0">
                  <c:v>总计</c:v>
                </c:pt>
              </c:strCache>
            </c:strRef>
          </c:tx>
          <c:spPr>
            <a:solidFill>
              <a:schemeClr val="accent1"/>
            </a:solidFill>
            <a:ln>
              <a:noFill/>
            </a:ln>
            <a:effectLst/>
          </c:spPr>
          <c:invertIfNegative val="0"/>
          <c:dLbls>
            <c:spPr>
              <a:noFill/>
              <a:ln>
                <a:solidFill>
                  <a:schemeClr val="tx1"/>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'[2023-345904-广元市中心医院决算公开报表.xls]画图'!$B$53:$C$53</c:f>
              <c:strCache>
                <c:ptCount val="2"/>
                <c:pt idx="0">
                  <c:v>2023年</c:v>
                </c:pt>
                <c:pt idx="1">
                  <c:v>2022年</c:v>
                </c:pt>
              </c:strCache>
            </c:strRef>
          </c:cat>
          <c:val>
            <c:numRef>
              <c:f>'[2023-345904-广元市中心医院决算公开报表.xls]画图'!$B$54:$C$54</c:f>
              <c:numCache>
                <c:formatCode>General</c:formatCode>
                <c:ptCount val="2"/>
                <c:pt idx="0">
                  <c:v>6137.99</c:v>
                </c:pt>
                <c:pt idx="1">
                  <c:v>2098.29</c:v>
                </c:pt>
              </c:numCache>
            </c:numRef>
          </c:val>
        </c:ser>
        <c:dLbls>
          <c:showLegendKey val="0"/>
          <c:showVal val="1"/>
          <c:showCatName val="0"/>
          <c:showSerName val="0"/>
          <c:showPercent val="0"/>
          <c:showBubbleSize val="0"/>
        </c:dLbls>
        <c:gapWidth val="246"/>
        <c:overlap val="-28"/>
        <c:axId val="74635904"/>
        <c:axId val="74637696"/>
      </c:barChart>
      <c:catAx>
        <c:axId val="7463590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637696"/>
        <c:crosses val="autoZero"/>
        <c:auto val="1"/>
        <c:lblAlgn val="ctr"/>
        <c:lblOffset val="100"/>
        <c:noMultiLvlLbl val="0"/>
      </c:catAx>
      <c:valAx>
        <c:axId val="74637696"/>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4635904"/>
        <c:crosses val="autoZero"/>
        <c:crossBetween val="between"/>
      </c:valAx>
      <c:spPr>
        <a:noFill/>
        <a:ln>
          <a:noFill/>
        </a:ln>
        <a:effectLst/>
      </c:spPr>
    </c:plotArea>
    <c:plotVisOnly val="1"/>
    <c:dispBlanksAs val="gap"/>
    <c:showDLblsOverMax val="0"/>
    <c:extLst>
      <c:ext uri="{0b15fc19-7d7d-44ad-8c2d-2c3a37ce22c3}">
        <chartProps xmlns="https://web.wps.cn/et/2018/main" chartId="{9e27dc93-0c3f-46a3-9572-7d93150e948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'[2023-345904-广元市中心医院决算公开报表.xls]画图'!$A$72</c:f>
              <c:strCache>
                <c:ptCount val="1"/>
                <c:pt idx="0">
                  <c:v>一般公共预算财政拨款</c:v>
                </c:pt>
              </c:strCache>
            </c:strRef>
          </c:tx>
          <c:spPr>
            <a:solidFill>
              <a:schemeClr val="accent1"/>
            </a:solidFill>
            <a:ln>
              <a:noFill/>
            </a:ln>
            <a:effectLst/>
          </c:spPr>
          <c:invertIfNegative val="0"/>
          <c:dLbls>
            <c:spPr>
              <a:noFill/>
              <a:ln>
                <a:solidFill>
                  <a:schemeClr val="tx1"/>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'[2023-345904-广元市中心医院决算公开报表.xls]画图'!$B$71:$C$71</c:f>
              <c:strCache>
                <c:ptCount val="2"/>
                <c:pt idx="0">
                  <c:v>2023年</c:v>
                </c:pt>
                <c:pt idx="1">
                  <c:v>2022年</c:v>
                </c:pt>
              </c:strCache>
            </c:strRef>
          </c:cat>
          <c:val>
            <c:numRef>
              <c:f>'[2023-345904-广元市中心医院决算公开报表.xls]画图'!$B$72:$C$72</c:f>
              <c:numCache>
                <c:formatCode>General</c:formatCode>
                <c:ptCount val="2"/>
                <c:pt idx="0">
                  <c:v>4738.19</c:v>
                </c:pt>
                <c:pt idx="1">
                  <c:v>1563.19</c:v>
                </c:pt>
              </c:numCache>
            </c:numRef>
          </c:val>
        </c:ser>
        <c:dLbls>
          <c:showLegendKey val="0"/>
          <c:showVal val="1"/>
          <c:showCatName val="0"/>
          <c:showSerName val="0"/>
          <c:showPercent val="0"/>
          <c:showBubbleSize val="0"/>
        </c:dLbls>
        <c:gapWidth val="246"/>
        <c:overlap val="-28"/>
        <c:axId val="74644864"/>
        <c:axId val="149963904"/>
      </c:barChart>
      <c:catAx>
        <c:axId val="746448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963904"/>
        <c:crosses val="autoZero"/>
        <c:auto val="1"/>
        <c:lblAlgn val="ctr"/>
        <c:lblOffset val="100"/>
        <c:noMultiLvlLbl val="0"/>
      </c:catAx>
      <c:valAx>
        <c:axId val="14996390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4644864"/>
        <c:crosses val="autoZero"/>
        <c:crossBetween val="between"/>
      </c:valAx>
      <c:spPr>
        <a:noFill/>
        <a:ln>
          <a:noFill/>
        </a:ln>
        <a:effectLst/>
      </c:spPr>
    </c:plotArea>
    <c:plotVisOnly val="1"/>
    <c:dispBlanksAs val="gap"/>
    <c:showDLblsOverMax val="0"/>
    <c:extLst>
      <c:ext uri="{0b15fc19-7d7d-44ad-8c2d-2c3a37ce22c3}">
        <chartProps xmlns="https://web.wps.cn/et/2018/main" chartId="{52b31916-7cde-4ce5-8633-7b53168075e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chemeClr val="accent1"/>
            </a:solidFill>
            <a:scene3d>
              <a:camera prst="orthographicFront"/>
              <a:lightRig rig="threePt" dir="t"/>
            </a:scene3d>
            <a:sp3d contourW="9525"/>
          </c:spPr>
          <c:explosion val="0"/>
          <c:dPt>
            <c:idx val="0"/>
            <c:bubble3D val="0"/>
            <c:spPr>
              <a:solidFill>
                <a:schemeClr val="accent6">
                  <a:lumMod val="75000"/>
                </a:schemeClr>
              </a:solidFill>
              <a:ln>
                <a:solidFill>
                  <a:schemeClr val="bg1"/>
                </a:solidFill>
              </a:ln>
              <a:effectLst/>
              <a:scene3d>
                <a:camera prst="orthographicFront"/>
                <a:lightRig rig="threePt" dir="t"/>
              </a:scene3d>
              <a:sp3d contourW="9525"/>
            </c:spPr>
          </c:dPt>
          <c:dPt>
            <c:idx val="1"/>
            <c:bubble3D val="0"/>
            <c:spPr>
              <a:solidFill>
                <a:schemeClr val="accent1"/>
              </a:solidFill>
              <a:ln>
                <a:solidFill>
                  <a:schemeClr val="bg1"/>
                </a:solidFill>
              </a:ln>
              <a:effectLst/>
              <a:scene3d>
                <a:camera prst="orthographicFront"/>
                <a:lightRig rig="threePt" dir="t"/>
              </a:scene3d>
              <a:sp3d contourW="9525"/>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科学技术支出0.34%</a:t>
                    </a:r>
                  </a:p>
                </c:rich>
              </c:tx>
              <c:dLblPos val="bestFit"/>
              <c:showLegendKey val="0"/>
              <c:showVal val="1"/>
              <c:showCatName val="1"/>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卫生健康支出99.66%</a:t>
                    </a:r>
                  </a:p>
                </c:rich>
              </c:tx>
              <c:dLblPos val="bestFit"/>
              <c:showLegendKey val="0"/>
              <c:showVal val="1"/>
              <c:showCatName val="1"/>
              <c:showSerName val="0"/>
              <c:showPercent val="0"/>
              <c:showBubbleSize val="0"/>
              <c:extLst>
                <c:ext xmlns:c15="http://schemas.microsoft.com/office/drawing/2012/chart" uri="{CE6537A1-D6FC-4f65-9D91-7224C49458BB}"/>
              </c:extLst>
            </c:dLbl>
            <c:spPr>
              <a:noFill/>
              <a:ln>
                <a:solidFill>
                  <a:schemeClr val="tx1"/>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'[2023-345904-广元市中心医院决算公开报表.xls]画图'!$A$90:$A$91</c:f>
              <c:strCache>
                <c:ptCount val="2"/>
                <c:pt idx="0">
                  <c:v>科学技术支出</c:v>
                </c:pt>
                <c:pt idx="1">
                  <c:v>卫生健康支出</c:v>
                </c:pt>
              </c:strCache>
            </c:strRef>
          </c:cat>
          <c:val>
            <c:numRef>
              <c:f>'[2023-345904-广元市中心医院决算公开报表.xls]画图'!$C$90:$C$91</c:f>
              <c:numCache>
                <c:formatCode>0.00%</c:formatCode>
                <c:ptCount val="2"/>
                <c:pt idx="0">
                  <c:v>0.00339581148075531</c:v>
                </c:pt>
                <c:pt idx="1">
                  <c:v>0.996604188519245</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zero"/>
    <c:showDLblsOverMax val="0"/>
    <c:extLst>
      <c:ext uri="{0b15fc19-7d7d-44ad-8c2d-2c3a37ce22c3}">
        <chartProps xmlns="https://web.wps.cn/et/2018/main" chartId="{726f900e-df2d-47c1-bbeb-77de82af9e4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11293</Words>
  <Characters>13227</Characters>
  <Lines>117</Lines>
  <Paragraphs>32</Paragraphs>
  <TotalTime>5</TotalTime>
  <ScaleCrop>false</ScaleCrop>
  <LinksUpToDate>false</LinksUpToDate>
  <CharactersWithSpaces>13345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2024-09-18T17:30:00Z</dcterms:created>
  <dc:creator>曹颖</dc:creator>
  <cp:lastModifiedBy>企业用户_1151885371</cp:lastModifiedBy>
  <cp:lastPrinted>2023-08-03T10:35:00Z</cp:lastPrinted>
  <dcterms:modified xsi:type="dcterms:W3CDTF">2025-07-08T01:54:53Z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0191C9ACE0424A0696EEDE46DFBCA80C_13</vt:lpwstr>
  </property>
  <property fmtid="{D5CDD505-2E9C-101B-9397-08002B2CF9AE}" pid="4" name="KSOTemplateDocerSaveRecord">
    <vt:lpwstr>eyJoZGlkIjoiN2Y5YTA4MjdkNTJhODZlMzYyYWUyOTRiYmRmYTIyNWUiLCJ1c2VySWQiOiIxNjkwMDc3MDEyIn0=</vt:lpwstr>
  </property>
</Properties>
</file>